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Layouts/slideLayout8.xml" ContentType="application/vnd.openxmlformats-officedocument.presentationml.slideLayout+xml"/>
  <Override PartName="/ppt/notesSlides/notesSlide2.xml" ContentType="application/vnd.openxmlformats-officedocument.presentationml.notesSlide+xml"/>
  <Override PartName="/ppt/drawings/drawing4.xml" ContentType="application/vnd.openxmlformats-officedocument.drawingml.chartshapes+xml"/>
  <Override PartName="/ppt/slideMasters/slideMaster1.xml" ContentType="application/vnd.openxmlformats-officedocument.presentationml.slideMaster+xml"/>
  <Override PartName="/ppt/slides/slide4.xml" ContentType="application/vnd.openxmlformats-officedocument.presentationml.slide+xml"/>
  <Override PartName="/ppt/slides/slide18.xml" ContentType="application/vnd.openxmlformats-officedocument.presentationml.slide+xml"/>
  <Override PartName="/ppt/slideLayouts/slideLayout4.xml" ContentType="application/vnd.openxmlformats-officedocument.presentationml.slideLayout+xml"/>
  <Override PartName="/ppt/slideLayouts/slideLayout6.xml" ContentType="application/vnd.openxmlformats-officedocument.presentationml.slideLayout+xml"/>
  <Override PartName="/ppt/drawings/drawing2.xml" ContentType="application/vnd.openxmlformats-officedocument.drawingml.chartshapes+xml"/>
  <Override PartName="/ppt/slides/slide2.xml" ContentType="application/vnd.openxmlformats-officedocument.presentationml.slide+xml"/>
  <Override PartName="/ppt/slides/slide16.xml" ContentType="application/vnd.openxmlformats-officedocument.presentationml.slide+xml"/>
  <Override PartName="/ppt/slides/slide25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notesMasters/notesMaster1.xml" ContentType="application/vnd.openxmlformats-officedocument.presentationml.notesMaster+xml"/>
  <Override PartName="/ppt/slideLayouts/slideLayout1.xml" ContentType="application/vnd.openxmlformats-officedocument.presentationml.slideLayout+xml"/>
  <Override PartName="/ppt/theme/themeOverride1.xml" ContentType="application/vnd.openxmlformats-officedocument.themeOverride+xml"/>
  <Override PartName="/ppt/theme/themeOverride2.xml" ContentType="application/vnd.openxmlformats-officedocument.themeOverride+xml"/>
  <Override PartName="/docProps/app.xml" ContentType="application/vnd.openxmlformats-officedocument.extended-properties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slideLayouts/slideLayout10.xml" ContentType="application/vnd.openxmlformats-officedocument.presentationml.slideLayout+xml"/>
  <Override PartName="/ppt/charts/chart6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notesSlides/notesSlide4.xml" ContentType="application/vnd.openxmlformats-officedocument.presentationml.notesSlide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Layouts/slideLayout7.xml" ContentType="application/vnd.openxmlformats-officedocument.presentationml.slideLayout+xml"/>
  <Override PartName="/ppt/notesSlides/notesSlide1.xml" ContentType="application/vnd.openxmlformats-officedocument.presentationml.notesSlide+xml"/>
  <Default Extension="png" ContentType="image/png"/>
  <Override PartName="/ppt/notesSlides/notesSlide3.xml" ContentType="application/vnd.openxmlformats-officedocument.presentationml.notesSlide+xml"/>
  <Override PartName="/ppt/drawings/drawing3.xml" ContentType="application/vnd.openxmlformats-officedocument.drawingml.chartshapes+xml"/>
  <Override PartName="/ppt/slides/slide3.xml" ContentType="application/vnd.openxmlformats-officedocument.presentationml.slide+xml"/>
  <Override PartName="/ppt/slides/slide17.xml" ContentType="application/vnd.openxmlformats-officedocument.presentationml.slide+xml"/>
  <Override PartName="/ppt/presProps.xml" ContentType="application/vnd.openxmlformats-officedocument.presentationml.presProps+xml"/>
  <Override PartName="/ppt/slideLayouts/slideLayout5.xml" ContentType="application/vnd.openxmlformats-officedocument.presentationml.slideLayout+xml"/>
  <Override PartName="/ppt/theme/theme2.xml" ContentType="application/vnd.openxmlformats-officedocument.theme+xml"/>
  <Override PartName="/ppt/drawings/drawing1.xml" ContentType="application/vnd.openxmlformats-officedocument.drawingml.chartshapes+xml"/>
  <Override PartName="/ppt/slides/slide1.xml" ContentType="application/vnd.openxmlformats-officedocument.presentationml.slide+xml"/>
  <Override PartName="/ppt/slides/slide15.xml" ContentType="application/vnd.openxmlformats-officedocument.presentationml.slide+xml"/>
  <Override PartName="/ppt/slides/slide24.xml" ContentType="application/vnd.openxmlformats-officedocument.presentationml.slide+xml"/>
  <Override PartName="/ppt/slideLayouts/slideLayout3.xml" ContentType="application/vnd.openxmlformats-officedocument.presentationml.slideLayout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27"/>
  </p:notesMasterIdLst>
  <p:sldIdLst>
    <p:sldId id="257" r:id="rId2"/>
    <p:sldId id="261" r:id="rId3"/>
    <p:sldId id="264" r:id="rId4"/>
    <p:sldId id="263" r:id="rId5"/>
    <p:sldId id="256" r:id="rId6"/>
    <p:sldId id="259" r:id="rId7"/>
    <p:sldId id="265" r:id="rId8"/>
    <p:sldId id="266" r:id="rId9"/>
    <p:sldId id="260" r:id="rId10"/>
    <p:sldId id="267" r:id="rId11"/>
    <p:sldId id="268" r:id="rId12"/>
    <p:sldId id="269" r:id="rId13"/>
    <p:sldId id="270" r:id="rId14"/>
    <p:sldId id="271" r:id="rId15"/>
    <p:sldId id="272" r:id="rId16"/>
    <p:sldId id="273" r:id="rId17"/>
    <p:sldId id="274" r:id="rId18"/>
    <p:sldId id="275" r:id="rId19"/>
    <p:sldId id="281" r:id="rId20"/>
    <p:sldId id="282" r:id="rId21"/>
    <p:sldId id="279" r:id="rId22"/>
    <p:sldId id="280" r:id="rId23"/>
    <p:sldId id="276" r:id="rId24"/>
    <p:sldId id="278" r:id="rId25"/>
    <p:sldId id="277" r:id="rId26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/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20"/>
    <p:restoredTop sz="94660"/>
  </p:normalViewPr>
  <p:slideViewPr>
    <p:cSldViewPr>
      <p:cViewPr varScale="1">
        <p:scale>
          <a:sx n="103" d="100"/>
          <a:sy n="103" d="100"/>
        </p:scale>
        <p:origin x="-204" y="-84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viewProps" Target="view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presProps" Target="pres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notesMaster" Target="notesMasters/notesMaster1.xml"/><Relationship Id="rId30" Type="http://schemas.openxmlformats.org/officeDocument/2006/relationships/theme" Target="theme/theme1.xml"/></Relationships>
</file>

<file path=ppt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E:\&#1042;&#1050;&#1056;\&#1043;&#1088;&#1072;&#1092;&#1080;&#1082;&#1080;%20&#1054;&#1083;&#1077;%20&#1076;&#1083;&#1103;%20&#1042;&#1050;&#1056;.xlsx" TargetMode="External"/><Relationship Id="rId1" Type="http://schemas.openxmlformats.org/officeDocument/2006/relationships/themeOverride" Target="../theme/themeOverride1.xml"/></Relationships>
</file>

<file path=ppt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&#1050;&#1086;&#1085;&#1089;&#1090;&#1072;&#1085;&#1090;&#1080;&#1085;\Desktop\&#1053;&#1086;&#1095;&#1085;&#1086;&#1081;%20&#1073;&#1086;&#1083;&#1100;&#1085;&#1086;&#1081;%20&#1082;&#1086;&#1090;&#1080;&#1082;\full_report.xls" TargetMode="External"/><Relationship Id="rId1" Type="http://schemas.openxmlformats.org/officeDocument/2006/relationships/themeOverride" Target="../theme/themeOverride2.xml"/></Relationships>
</file>

<file path=ppt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Desktop\&#1042;&#1077;&#1089;&#1090;&#1077;&#1088;&#1085;%20&#1082;&#1072;&#1085;&#1076;\&#1073;&#1083;&#1086;&#1090;&#1099;%20&#1082;&#1080;&#1096;&#1082;&#1072;%20&#1093;&#1090;%20&#1087;\Claudin%204.xlsx" TargetMode="External"/></Relationships>
</file>

<file path=ppt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Desktop\&#1042;&#1077;&#1089;&#1090;&#1077;&#1088;&#1085;%20&#1082;&#1072;&#1085;&#1076;\&#1073;&#1083;&#1086;&#1090;&#1099;%20&#1082;&#1080;&#1096;&#1082;&#1072;%20&#1093;&#1090;%20&#1087;\Claudin%207.xlsx" TargetMode="External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45;.&#1060;\Evgeny%20Falchuk\Report.xlsx" TargetMode="External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45;.&#1060;\Evgeny%20Falchuk\Report.xlsx" TargetMode="External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17034068136339"/>
          <c:y val="0.21647029993486691"/>
          <c:w val="0.81816294005333456"/>
          <c:h val="0.6291167043922945"/>
        </c:manualLayout>
      </c:layout>
      <c:barChart>
        <c:barDir val="col"/>
        <c:grouping val="clustered"/>
        <c:ser>
          <c:idx val="0"/>
          <c:order val="0"/>
          <c:errBars>
            <c:errBarType val="both"/>
            <c:errValType val="cust"/>
            <c:plus>
              <c:numRef>
                <c:f>Лист1!$C$10:$E$10</c:f>
                <c:numCache>
                  <c:formatCode>General</c:formatCode>
                  <c:ptCount val="3"/>
                  <c:pt idx="0">
                    <c:v>0.29492412583578376</c:v>
                  </c:pt>
                  <c:pt idx="1">
                    <c:v>0.16936351437071753</c:v>
                  </c:pt>
                  <c:pt idx="2">
                    <c:v>0.36252065314728493</c:v>
                  </c:pt>
                </c:numCache>
              </c:numRef>
            </c:plus>
            <c:minus>
              <c:numRef>
                <c:f>Лист1!$C$10:$E$10</c:f>
                <c:numCache>
                  <c:formatCode>General</c:formatCode>
                  <c:ptCount val="3"/>
                  <c:pt idx="0">
                    <c:v>0.29492412583578376</c:v>
                  </c:pt>
                  <c:pt idx="1">
                    <c:v>0.16936351437071753</c:v>
                  </c:pt>
                  <c:pt idx="2">
                    <c:v>0.36252065314728493</c:v>
                  </c:pt>
                </c:numCache>
              </c:numRef>
            </c:minus>
          </c:errBars>
          <c:cat>
            <c:strRef>
              <c:f>Лист1!$I$2:$K$2</c:f>
              <c:strCache>
                <c:ptCount val="3"/>
                <c:pt idx="0">
                  <c:v>Контроль</c:v>
                </c:pt>
                <c:pt idx="1">
                  <c:v>Липополисахарид</c:v>
                </c:pt>
                <c:pt idx="2">
                  <c:v>Холерный токсин</c:v>
                </c:pt>
              </c:strCache>
            </c:strRef>
          </c:cat>
          <c:val>
            <c:numRef>
              <c:f>Лист1!$C$8:$E$8</c:f>
              <c:numCache>
                <c:formatCode>General</c:formatCode>
                <c:ptCount val="3"/>
                <c:pt idx="0">
                  <c:v>6.2859999999999996</c:v>
                </c:pt>
                <c:pt idx="1">
                  <c:v>5.1400000000000006</c:v>
                </c:pt>
                <c:pt idx="2">
                  <c:v>2.3475000000000001</c:v>
                </c:pt>
              </c:numCache>
            </c:numRef>
          </c:val>
        </c:ser>
        <c:gapWidth val="75"/>
        <c:overlap val="-25"/>
        <c:axId val="64967040"/>
        <c:axId val="64968576"/>
      </c:barChart>
      <c:catAx>
        <c:axId val="649670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64968576"/>
        <c:crosses val="autoZero"/>
        <c:auto val="1"/>
        <c:lblAlgn val="ctr"/>
        <c:lblOffset val="100"/>
      </c:catAx>
      <c:valAx>
        <c:axId val="649685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 b="1" i="0" baseline="0"/>
                  <a:t>Плотность МВ на </a:t>
                </a:r>
                <a:r>
                  <a:rPr lang="en-US" sz="1200" b="1" i="0" baseline="0"/>
                  <a:t>1 </a:t>
                </a:r>
                <a:r>
                  <a:rPr lang="ru-RU" sz="1200" b="1" i="0" baseline="0"/>
                  <a:t>мкм</a:t>
                </a:r>
                <a:endParaRPr lang="en-US" sz="1200" b="1" i="0" baseline="0"/>
              </a:p>
            </c:rich>
          </c:tx>
          <c:layout>
            <c:manualLayout>
              <c:xMode val="edge"/>
              <c:yMode val="edge"/>
              <c:x val="2.8761985914085391E-2"/>
              <c:y val="0.31981659540714941"/>
            </c:manualLayout>
          </c:layout>
        </c:title>
        <c:numFmt formatCode="General" sourceLinked="1"/>
        <c:majorTickMark val="none"/>
        <c:tickLblPos val="nextTo"/>
        <c:spPr>
          <a:ln w="9525">
            <a:solidFill>
              <a:schemeClr val="accent1"/>
            </a:solidFill>
          </a:ln>
        </c:spPr>
        <c:crossAx val="64967040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881919254475257"/>
          <c:y val="0.22629830976287704"/>
          <c:w val="0.78315963313574677"/>
          <c:h val="0.60946068473627457"/>
        </c:manualLayout>
      </c:layout>
      <c:barChart>
        <c:barDir val="col"/>
        <c:grouping val="clustered"/>
        <c:ser>
          <c:idx val="0"/>
          <c:order val="0"/>
          <c:errBars>
            <c:errBarType val="both"/>
            <c:errValType val="cust"/>
            <c:plus>
              <c:numRef>
                <c:f>ХТ!$C$11:$C$13</c:f>
                <c:numCache>
                  <c:formatCode>General</c:formatCode>
                  <c:ptCount val="3"/>
                  <c:pt idx="0">
                    <c:v>1.58764765E-2</c:v>
                  </c:pt>
                  <c:pt idx="1">
                    <c:v>0.89022483664640228</c:v>
                  </c:pt>
                  <c:pt idx="2">
                    <c:v>2.4596451429999977</c:v>
                  </c:pt>
                </c:numCache>
              </c:numRef>
            </c:plus>
            <c:minus>
              <c:numRef>
                <c:f>ХТ!$C$11:$C$13</c:f>
                <c:numCache>
                  <c:formatCode>General</c:formatCode>
                  <c:ptCount val="3"/>
                  <c:pt idx="0">
                    <c:v>1.58764765E-2</c:v>
                  </c:pt>
                  <c:pt idx="1">
                    <c:v>0.89022483664640228</c:v>
                  </c:pt>
                  <c:pt idx="2">
                    <c:v>2.4596451429999977</c:v>
                  </c:pt>
                </c:numCache>
              </c:numRef>
            </c:minus>
          </c:errBars>
          <c:cat>
            <c:strRef>
              <c:f>ХТ!$A$11:$A$13</c:f>
              <c:strCache>
                <c:ptCount val="3"/>
                <c:pt idx="0">
                  <c:v> Контроль</c:v>
                </c:pt>
                <c:pt idx="1">
                  <c:v> Липополисахарид</c:v>
                </c:pt>
                <c:pt idx="2">
                  <c:v> Холерный токсин</c:v>
                </c:pt>
              </c:strCache>
            </c:strRef>
          </c:cat>
          <c:val>
            <c:numRef>
              <c:f>ХТ!$B$11:$B$13</c:f>
              <c:numCache>
                <c:formatCode>0.00</c:formatCode>
                <c:ptCount val="3"/>
                <c:pt idx="0">
                  <c:v>9.0000000000000024E-2</c:v>
                </c:pt>
                <c:pt idx="1">
                  <c:v>4.6209999999999933</c:v>
                </c:pt>
                <c:pt idx="2">
                  <c:v>7.0350000000000001</c:v>
                </c:pt>
              </c:numCache>
            </c:numRef>
          </c:val>
        </c:ser>
        <c:gapWidth val="75"/>
        <c:overlap val="-25"/>
        <c:axId val="69556480"/>
        <c:axId val="69604864"/>
      </c:barChart>
      <c:catAx>
        <c:axId val="695564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69604864"/>
        <c:crosses val="autoZero"/>
        <c:auto val="1"/>
        <c:lblAlgn val="ctr"/>
        <c:lblOffset val="100"/>
      </c:catAx>
      <c:valAx>
        <c:axId val="6960486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ru-RU" sz="1200" b="1" i="0" baseline="0"/>
                  <a:t>Площадь межклеточного пространства </a:t>
                </a:r>
                <a:r>
                  <a:rPr lang="en-US" sz="1200" b="1" i="0" baseline="0"/>
                  <a:t>(</a:t>
                </a:r>
                <a:r>
                  <a:rPr lang="ru-RU" sz="1200" b="1" i="0" baseline="0"/>
                  <a:t>мкм</a:t>
                </a:r>
                <a:r>
                  <a:rPr lang="ru-RU" sz="1200" b="1" i="0" baseline="30000"/>
                  <a:t>2</a:t>
                </a:r>
                <a:r>
                  <a:rPr lang="en-US" sz="1200" b="1" i="0" baseline="0"/>
                  <a:t>)</a:t>
                </a:r>
                <a:endParaRPr lang="ru-RU" sz="700"/>
              </a:p>
            </c:rich>
          </c:tx>
          <c:layout>
            <c:manualLayout>
              <c:xMode val="edge"/>
              <c:yMode val="edge"/>
              <c:x val="4.3810735289752753E-2"/>
              <c:y val="0.22629831680596274"/>
            </c:manualLayout>
          </c:layout>
        </c:title>
        <c:numFmt formatCode="0.0" sourceLinked="0"/>
        <c:majorTickMark val="none"/>
        <c:tickLblPos val="nextTo"/>
        <c:spPr>
          <a:ln w="9525">
            <a:solidFill>
              <a:srgbClr val="4F81BD"/>
            </a:solidFill>
          </a:ln>
        </c:spPr>
        <c:crossAx val="69556480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claudin-4</a:t>
            </a:r>
            <a:endParaRPr lang="en-US" dirty="0"/>
          </a:p>
        </c:rich>
      </c:tx>
      <c:layout/>
    </c:title>
    <c:plotArea>
      <c:layout>
        <c:manualLayout>
          <c:layoutTarget val="inner"/>
          <c:xMode val="edge"/>
          <c:yMode val="edge"/>
          <c:x val="8.7391695847237813E-2"/>
          <c:y val="0.17062252028494007"/>
          <c:w val="0.888656918778572"/>
          <c:h val="0.75449032028456364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</c:f>
              <c:strCache>
                <c:ptCount val="1"/>
                <c:pt idx="0">
                  <c:v>cld-4</c:v>
                </c:pt>
              </c:strCache>
            </c:strRef>
          </c:tx>
          <c:cat>
            <c:strRef>
              <c:f>Лист3!$B$5:$C$5</c:f>
              <c:strCache>
                <c:ptCount val="2"/>
                <c:pt idx="0">
                  <c:v>control</c:v>
                </c:pt>
                <c:pt idx="1">
                  <c:v>ch.tox</c:v>
                </c:pt>
              </c:strCache>
            </c:strRef>
          </c:cat>
          <c:val>
            <c:numRef>
              <c:f>Лист3!$B$6:$C$6</c:f>
              <c:numCache>
                <c:formatCode>0.00%</c:formatCode>
                <c:ptCount val="2"/>
                <c:pt idx="0" formatCode="0%">
                  <c:v>1</c:v>
                </c:pt>
                <c:pt idx="1">
                  <c:v>0.27250000000000002</c:v>
                </c:pt>
              </c:numCache>
            </c:numRef>
          </c:val>
        </c:ser>
        <c:axId val="69638784"/>
        <c:axId val="69646208"/>
      </c:barChart>
      <c:catAx>
        <c:axId val="69638784"/>
        <c:scaling>
          <c:orientation val="minMax"/>
        </c:scaling>
        <c:axPos val="b"/>
        <c:tickLblPos val="nextTo"/>
        <c:crossAx val="69646208"/>
        <c:crosses val="autoZero"/>
        <c:auto val="1"/>
        <c:lblAlgn val="ctr"/>
        <c:lblOffset val="100"/>
      </c:catAx>
      <c:valAx>
        <c:axId val="69646208"/>
        <c:scaling>
          <c:orientation val="minMax"/>
        </c:scaling>
        <c:axPos val="l"/>
        <c:numFmt formatCode="0%" sourceLinked="1"/>
        <c:tickLblPos val="nextTo"/>
        <c:crossAx val="69638784"/>
        <c:crosses val="autoZero"/>
        <c:crossBetween val="between"/>
      </c:valAx>
    </c:plotArea>
    <c:plotVisOnly val="1"/>
  </c:chart>
  <c:externalData r:id="rId1"/>
  <c:userShapes r:id="rId2"/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claudin-7</a:t>
            </a:r>
            <a:endParaRPr lang="en-US" dirty="0"/>
          </a:p>
        </c:rich>
      </c:tx>
      <c:layout/>
    </c:title>
    <c:plotArea>
      <c:layout>
        <c:manualLayout>
          <c:layoutTarget val="inner"/>
          <c:xMode val="edge"/>
          <c:yMode val="edge"/>
          <c:x val="7.9536262512654637E-2"/>
          <c:y val="0.25432320137687153"/>
          <c:w val="0.8136622460176085"/>
          <c:h val="0.67078963919263224"/>
        </c:manualLayout>
      </c:layout>
      <c:barChart>
        <c:barDir val="col"/>
        <c:grouping val="clustered"/>
        <c:ser>
          <c:idx val="0"/>
          <c:order val="0"/>
          <c:tx>
            <c:strRef>
              <c:f>Лист3!$C$9</c:f>
              <c:strCache>
                <c:ptCount val="1"/>
                <c:pt idx="0">
                  <c:v>cld-7</c:v>
                </c:pt>
              </c:strCache>
            </c:strRef>
          </c:tx>
          <c:cat>
            <c:strRef>
              <c:f>Лист3!$D$8:$E$8</c:f>
              <c:strCache>
                <c:ptCount val="2"/>
                <c:pt idx="0">
                  <c:v>control</c:v>
                </c:pt>
                <c:pt idx="1">
                  <c:v>ch.tox.</c:v>
                </c:pt>
              </c:strCache>
            </c:strRef>
          </c:cat>
          <c:val>
            <c:numRef>
              <c:f>Лист3!$D$9:$E$9</c:f>
              <c:numCache>
                <c:formatCode>0.00%</c:formatCode>
                <c:ptCount val="2"/>
                <c:pt idx="0" formatCode="0%">
                  <c:v>1</c:v>
                </c:pt>
                <c:pt idx="1">
                  <c:v>1.5065999999999991</c:v>
                </c:pt>
              </c:numCache>
            </c:numRef>
          </c:val>
        </c:ser>
        <c:axId val="66024960"/>
        <c:axId val="66026496"/>
      </c:barChart>
      <c:catAx>
        <c:axId val="66024960"/>
        <c:scaling>
          <c:orientation val="minMax"/>
        </c:scaling>
        <c:axPos val="b"/>
        <c:tickLblPos val="nextTo"/>
        <c:crossAx val="66026496"/>
        <c:crosses val="autoZero"/>
        <c:auto val="1"/>
        <c:lblAlgn val="ctr"/>
        <c:lblOffset val="100"/>
      </c:catAx>
      <c:valAx>
        <c:axId val="66026496"/>
        <c:scaling>
          <c:orientation val="minMax"/>
        </c:scaling>
        <c:axPos val="l"/>
        <c:numFmt formatCode="0%" sourceLinked="1"/>
        <c:tickLblPos val="nextTo"/>
        <c:crossAx val="66024960"/>
        <c:crosses val="autoZero"/>
        <c:crossBetween val="between"/>
      </c:valAx>
    </c:plotArea>
    <c:plotVisOnly val="1"/>
  </c:chart>
  <c:externalData r:id="rId1"/>
  <c:userShapes r:id="rId2"/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claudin-1</a:t>
            </a:r>
            <a:endParaRPr lang="en-US" dirty="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cldn1</c:v>
                </c:pt>
              </c:strCache>
            </c:strRef>
          </c:tx>
          <c:cat>
            <c:strRef>
              <c:f>Лист2!$B$1:$D$1</c:f>
              <c:strCache>
                <c:ptCount val="2"/>
                <c:pt idx="0">
                  <c:v>Control</c:v>
                </c:pt>
                <c:pt idx="1">
                  <c:v>LPS (Anast. animals)</c:v>
                </c:pt>
              </c:strCache>
            </c:strRef>
          </c:cat>
          <c:val>
            <c:numRef>
              <c:f>Лист2!$B$2:$D$2</c:f>
              <c:numCache>
                <c:formatCode>0%</c:formatCode>
                <c:ptCount val="3"/>
                <c:pt idx="0">
                  <c:v>1</c:v>
                </c:pt>
                <c:pt idx="1">
                  <c:v>0.44</c:v>
                </c:pt>
              </c:numCache>
            </c:numRef>
          </c:val>
        </c:ser>
        <c:axId val="69712512"/>
        <c:axId val="69874048"/>
      </c:barChart>
      <c:catAx>
        <c:axId val="69712512"/>
        <c:scaling>
          <c:orientation val="minMax"/>
        </c:scaling>
        <c:axPos val="b"/>
        <c:tickLblPos val="nextTo"/>
        <c:crossAx val="69874048"/>
        <c:crosses val="autoZero"/>
        <c:auto val="1"/>
        <c:lblAlgn val="ctr"/>
        <c:lblOffset val="100"/>
      </c:catAx>
      <c:valAx>
        <c:axId val="69874048"/>
        <c:scaling>
          <c:orientation val="minMax"/>
        </c:scaling>
        <c:axPos val="l"/>
        <c:numFmt formatCode="0%" sourceLinked="1"/>
        <c:tickLblPos val="nextTo"/>
        <c:crossAx val="69712512"/>
        <c:crosses val="autoZero"/>
        <c:crossBetween val="between"/>
      </c:valAx>
    </c:plotArea>
    <c:plotVisOnly val="1"/>
  </c:chart>
  <c:externalData r:id="rId1"/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claudin-2</a:t>
            </a:r>
            <a:endParaRPr lang="en-US" dirty="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Лист2!$B$27</c:f>
              <c:strCache>
                <c:ptCount val="1"/>
                <c:pt idx="0">
                  <c:v>cldn2</c:v>
                </c:pt>
              </c:strCache>
            </c:strRef>
          </c:tx>
          <c:cat>
            <c:strRef>
              <c:f>Лист2!$C$26:$E$26</c:f>
              <c:strCache>
                <c:ptCount val="2"/>
                <c:pt idx="0">
                  <c:v>Control</c:v>
                </c:pt>
                <c:pt idx="1">
                  <c:v>LPS (Anast. animals)</c:v>
                </c:pt>
              </c:strCache>
            </c:strRef>
          </c:cat>
          <c:val>
            <c:numRef>
              <c:f>Лист2!$C$27:$E$27</c:f>
              <c:numCache>
                <c:formatCode>0%</c:formatCode>
                <c:ptCount val="3"/>
                <c:pt idx="0">
                  <c:v>1</c:v>
                </c:pt>
                <c:pt idx="1">
                  <c:v>2.3699999999999997</c:v>
                </c:pt>
              </c:numCache>
            </c:numRef>
          </c:val>
        </c:ser>
        <c:axId val="69898240"/>
        <c:axId val="69899776"/>
      </c:barChart>
      <c:catAx>
        <c:axId val="69898240"/>
        <c:scaling>
          <c:orientation val="minMax"/>
        </c:scaling>
        <c:axPos val="b"/>
        <c:tickLblPos val="nextTo"/>
        <c:crossAx val="69899776"/>
        <c:crosses val="autoZero"/>
        <c:auto val="1"/>
        <c:lblAlgn val="ctr"/>
        <c:lblOffset val="100"/>
      </c:catAx>
      <c:valAx>
        <c:axId val="69899776"/>
        <c:scaling>
          <c:orientation val="minMax"/>
        </c:scaling>
        <c:axPos val="l"/>
        <c:numFmt formatCode="0%" sourceLinked="1"/>
        <c:tickLblPos val="nextTo"/>
        <c:crossAx val="69898240"/>
        <c:crosses val="autoZero"/>
        <c:crossBetween val="between"/>
      </c:valAx>
    </c:plotArea>
    <c:plotVisOnly val="1"/>
  </c:chart>
  <c:externalData r:id="rId1"/>
</c:chartSpace>
</file>

<file path=ppt/drawings/drawing1.xml><?xml version="1.0" encoding="utf-8"?>
<c:userShapes xmlns:c="http://schemas.openxmlformats.org/drawingml/2006/chart">
  <cdr:relSizeAnchor xmlns:cdr="http://schemas.openxmlformats.org/drawingml/2006/chartDrawing">
    <cdr:from>
      <cdr:x>0.47738</cdr:x>
      <cdr:y>0.10146</cdr:y>
    </cdr:from>
    <cdr:to>
      <cdr:x>0.63988</cdr:x>
      <cdr:y>0.15115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314440" y="393335"/>
          <a:ext cx="787838" cy="1926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**</a:t>
          </a:r>
        </a:p>
      </cdr:txBody>
    </cdr:sp>
  </cdr:relSizeAnchor>
  <cdr:relSizeAnchor xmlns:cdr="http://schemas.openxmlformats.org/drawingml/2006/chartDrawing">
    <cdr:from>
      <cdr:x>0.28288</cdr:x>
      <cdr:y>0.15701</cdr:y>
    </cdr:from>
    <cdr:to>
      <cdr:x>0.81899</cdr:x>
      <cdr:y>0.20425</cdr:y>
    </cdr:to>
    <cdr:sp macro="" textlink="">
      <cdr:nvSpPr>
        <cdr:cNvPr id="6" name="Левая круглая скобка 5"/>
        <cdr:cNvSpPr/>
      </cdr:nvSpPr>
      <cdr:spPr>
        <a:xfrm xmlns:a="http://schemas.openxmlformats.org/drawingml/2006/main" rot="5400000">
          <a:off x="2981257" y="-731035"/>
          <a:ext cx="200966" cy="2998859"/>
        </a:xfrm>
        <a:prstGeom xmlns:a="http://schemas.openxmlformats.org/drawingml/2006/main" prst="leftBracket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</c:userShapes>
</file>

<file path=ppt/drawings/drawing2.xml><?xml version="1.0" encoding="utf-8"?>
<c:userShapes xmlns:c="http://schemas.openxmlformats.org/drawingml/2006/chart">
  <cdr:relSizeAnchor xmlns:cdr="http://schemas.openxmlformats.org/drawingml/2006/chartDrawing">
    <cdr:from>
      <cdr:x>0.35098</cdr:x>
      <cdr:y>0.14496</cdr:y>
    </cdr:from>
    <cdr:to>
      <cdr:x>0.4864</cdr:x>
      <cdr:y>0.19465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85223" y="561975"/>
          <a:ext cx="688777" cy="1926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**</a:t>
          </a:r>
        </a:p>
      </cdr:txBody>
    </cdr:sp>
  </cdr:relSizeAnchor>
  <cdr:relSizeAnchor xmlns:cdr="http://schemas.openxmlformats.org/drawingml/2006/chartDrawing">
    <cdr:from>
      <cdr:x>0.48413</cdr:x>
      <cdr:y>0.04177</cdr:y>
    </cdr:from>
    <cdr:to>
      <cdr:x>0.61955</cdr:x>
      <cdr:y>0.09146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462451" y="161925"/>
          <a:ext cx="688776" cy="1926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/>
            <a:t>**</a:t>
          </a:r>
        </a:p>
      </cdr:txBody>
    </cdr:sp>
  </cdr:relSizeAnchor>
  <cdr:relSizeAnchor xmlns:cdr="http://schemas.openxmlformats.org/drawingml/2006/chartDrawing">
    <cdr:from>
      <cdr:x>0.28652</cdr:x>
      <cdr:y>0.09337</cdr:y>
    </cdr:from>
    <cdr:to>
      <cdr:x>0.80709</cdr:x>
      <cdr:y>0.13022</cdr:y>
    </cdr:to>
    <cdr:sp macro="" textlink="">
      <cdr:nvSpPr>
        <cdr:cNvPr id="4" name="Левая круглая скобка 3"/>
        <cdr:cNvSpPr/>
      </cdr:nvSpPr>
      <cdr:spPr>
        <a:xfrm xmlns:a="http://schemas.openxmlformats.org/drawingml/2006/main" rot="5400000">
          <a:off x="2709801" y="-890524"/>
          <a:ext cx="142876" cy="2647829"/>
        </a:xfrm>
        <a:prstGeom xmlns:a="http://schemas.openxmlformats.org/drawingml/2006/main" prst="leftBracket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0.28464</cdr:x>
      <cdr:y>0.1941</cdr:y>
    </cdr:from>
    <cdr:to>
      <cdr:x>0.55101</cdr:x>
      <cdr:y>0.22604</cdr:y>
    </cdr:to>
    <cdr:sp macro="" textlink="">
      <cdr:nvSpPr>
        <cdr:cNvPr id="5" name="Левая круглая скобка 4"/>
        <cdr:cNvSpPr/>
      </cdr:nvSpPr>
      <cdr:spPr>
        <a:xfrm xmlns:a="http://schemas.openxmlformats.org/drawingml/2006/main" rot="5400000">
          <a:off x="2063290" y="136984"/>
          <a:ext cx="123826" cy="1354808"/>
        </a:xfrm>
        <a:prstGeom xmlns:a="http://schemas.openxmlformats.org/drawingml/2006/main" prst="leftBracket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</c:userShapes>
</file>

<file path=ppt/drawings/drawing3.xml><?xml version="1.0" encoding="utf-8"?>
<c:userShapes xmlns:c="http://schemas.openxmlformats.org/drawingml/2006/chart">
  <cdr:relSizeAnchor xmlns:cdr="http://schemas.openxmlformats.org/drawingml/2006/chartDrawing">
    <cdr:from>
      <cdr:x>0.32432</cdr:x>
      <cdr:y>0.18639</cdr:y>
    </cdr:from>
    <cdr:to>
      <cdr:x>0.74324</cdr:x>
      <cdr:y>0.22367</cdr:y>
    </cdr:to>
    <cdr:sp macro="" textlink="">
      <cdr:nvSpPr>
        <cdr:cNvPr id="5" name="Левая круглая скобка 4"/>
        <cdr:cNvSpPr/>
      </cdr:nvSpPr>
      <cdr:spPr>
        <a:xfrm xmlns:a="http://schemas.openxmlformats.org/drawingml/2006/main" rot="5400000">
          <a:off x="2772307" y="-324034"/>
          <a:ext cx="144017" cy="2232248"/>
        </a:xfrm>
        <a:prstGeom xmlns:a="http://schemas.openxmlformats.org/drawingml/2006/main" prst="leftBracket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</c:userShapes>
</file>

<file path=ppt/drawings/drawing4.xml><?xml version="1.0" encoding="utf-8"?>
<c:userShapes xmlns:c="http://schemas.openxmlformats.org/drawingml/2006/chart">
  <cdr:relSizeAnchor xmlns:cdr="http://schemas.openxmlformats.org/drawingml/2006/chartDrawing">
    <cdr:from>
      <cdr:x>0.2809</cdr:x>
      <cdr:y>0.18644</cdr:y>
    </cdr:from>
    <cdr:to>
      <cdr:x>0.68539</cdr:x>
      <cdr:y>0.22034</cdr:y>
    </cdr:to>
    <cdr:sp macro="" textlink="">
      <cdr:nvSpPr>
        <cdr:cNvPr id="2" name="Левая круглая скобка 1"/>
        <cdr:cNvSpPr/>
      </cdr:nvSpPr>
      <cdr:spPr>
        <a:xfrm xmlns:a="http://schemas.openxmlformats.org/drawingml/2006/main" rot="5400000">
          <a:off x="3024335" y="-432046"/>
          <a:ext cx="144017" cy="2592288"/>
        </a:xfrm>
        <a:prstGeom xmlns:a="http://schemas.openxmlformats.org/drawingml/2006/main" prst="leftBracket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</c:userShape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B824A6D7-7194-4348-8421-EFB5D95766A5}" type="datetimeFigureOut">
              <a:rPr lang="ru-RU" smtClean="0"/>
              <a:pPr/>
              <a:t>21.02.2017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AF04778C-E89D-4871-9933-7F61A952877F}" type="slidenum">
              <a:rPr lang="ru-RU" smtClean="0"/>
              <a:pPr/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5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FFFFFF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530" name="Rectangle 6"/>
          <p:cNvSpPr>
            <a:spLocks noGrp="1" noChangeArrowheads="1"/>
          </p:cNvSpPr>
          <p:nvPr>
            <p:ph type="sldNum" sz="quarter"/>
          </p:nvPr>
        </p:nvSpPr>
        <p:spPr>
          <a:noFill/>
          <a:ln/>
        </p:spPr>
        <p:txBody>
          <a:bodyPr/>
          <a:lstStyle/>
          <a:p>
            <a:fld id="{9ACF44D1-3129-4218-925A-258D6CF3541A}" type="slidenum">
              <a:rPr lang="en-US" altLang="ru-RU" smtClean="0"/>
              <a:pPr/>
              <a:t>1</a:t>
            </a:fld>
            <a:endParaRPr lang="en-US" altLang="ru-RU" smtClean="0"/>
          </a:p>
        </p:txBody>
      </p:sp>
      <p:sp>
        <p:nvSpPr>
          <p:cNvPr id="22531" name="Rectangle 1"/>
          <p:cNvSpPr>
            <a:spLocks noGrp="1" noRot="1" noChangeAspect="1" noChangeArrowheads="1" noTextEdit="1"/>
          </p:cNvSpPr>
          <p:nvPr>
            <p:ph type="sldImg"/>
          </p:nvPr>
        </p:nvSpPr>
        <p:spPr>
          <a:xfrm>
            <a:off x="1143000" y="695325"/>
            <a:ext cx="4570413" cy="3427413"/>
          </a:xfrm>
          <a:solidFill>
            <a:srgbClr val="FFFFFF"/>
          </a:solidFill>
          <a:ln>
            <a:solidFill>
              <a:srgbClr val="000000"/>
            </a:solidFill>
            <a:miter lim="800000"/>
          </a:ln>
        </p:spPr>
      </p:sp>
      <p:sp>
        <p:nvSpPr>
          <p:cNvPr id="22532" name="Rectangle 2"/>
          <p:cNvSpPr>
            <a:spLocks noGrp="1" noChangeArrowheads="1"/>
          </p:cNvSpPr>
          <p:nvPr>
            <p:ph type="body" idx="1"/>
          </p:nvPr>
        </p:nvSpPr>
        <p:spPr>
          <a:xfrm>
            <a:off x="685512" y="4343230"/>
            <a:ext cx="5486976" cy="4115139"/>
          </a:xfrm>
          <a:noFill/>
          <a:ln/>
        </p:spPr>
        <p:txBody>
          <a:bodyPr wrap="none" anchor="ctr"/>
          <a:lstStyle/>
          <a:p>
            <a:endParaRPr lang="ru-RU" altLang="ru-RU" smtClean="0"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290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12291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pPr>
              <a:spcBef>
                <a:spcPct val="0"/>
              </a:spcBef>
            </a:pPr>
            <a:endParaRPr lang="ru-RU" smtClean="0"/>
          </a:p>
        </p:txBody>
      </p:sp>
      <p:sp>
        <p:nvSpPr>
          <p:cNvPr id="12292" name="Номер слайда 3"/>
          <p:cNvSpPr>
            <a:spLocks noGrp="1"/>
          </p:cNvSpPr>
          <p:nvPr>
            <p:ph type="sldNum" sz="quarter" idx="5"/>
          </p:nvPr>
        </p:nvSpPr>
        <p:spPr bwMode="auto">
          <a:noFill/>
          <a:ln>
            <a:miter lim="800000"/>
            <a:headEnd/>
            <a:tailEnd/>
          </a:ln>
        </p:spPr>
        <p:txBody>
          <a:bodyPr/>
          <a:lstStyle/>
          <a:p>
            <a:fld id="{D3A0A45A-A1B8-4FDC-A432-E2DDE1392B06}" type="slidenum">
              <a:rPr lang="ru-RU"/>
              <a:pPr/>
              <a:t>2</a:t>
            </a:fld>
            <a:endParaRPr lang="ru-RU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F04778C-E89D-4871-9933-7F61A952877F}" type="slidenum">
              <a:rPr lang="ru-RU" smtClean="0"/>
              <a:pPr/>
              <a:t>5</a:t>
            </a:fld>
            <a:endParaRPr lang="ru-RU"/>
          </a:p>
        </p:txBody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FFFFFF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722" name="Rectangle 6"/>
          <p:cNvSpPr>
            <a:spLocks noGrp="1" noChangeArrowheads="1"/>
          </p:cNvSpPr>
          <p:nvPr>
            <p:ph type="sldNum" sz="quarter"/>
          </p:nvPr>
        </p:nvSpPr>
        <p:spPr>
          <a:noFill/>
          <a:ln/>
        </p:spPr>
        <p:txBody>
          <a:bodyPr/>
          <a:lstStyle/>
          <a:p>
            <a:fld id="{4DE69647-6274-42D0-B696-FB2806BDA645}" type="slidenum">
              <a:rPr lang="en-US" altLang="ru-RU" smtClean="0"/>
              <a:pPr/>
              <a:t>25</a:t>
            </a:fld>
            <a:endParaRPr lang="en-US" altLang="ru-RU" smtClean="0"/>
          </a:p>
        </p:txBody>
      </p:sp>
      <p:sp>
        <p:nvSpPr>
          <p:cNvPr id="30723" name="Rectangle 1"/>
          <p:cNvSpPr>
            <a:spLocks noGrp="1" noRot="1" noChangeAspect="1" noChangeArrowheads="1" noTextEdit="1"/>
          </p:cNvSpPr>
          <p:nvPr>
            <p:ph type="sldImg"/>
          </p:nvPr>
        </p:nvSpPr>
        <p:spPr>
          <a:xfrm>
            <a:off x="1143000" y="695325"/>
            <a:ext cx="4570413" cy="3427413"/>
          </a:xfrm>
          <a:solidFill>
            <a:srgbClr val="FFFFFF"/>
          </a:solidFill>
          <a:ln>
            <a:solidFill>
              <a:srgbClr val="000000"/>
            </a:solidFill>
            <a:miter lim="800000"/>
          </a:ln>
        </p:spPr>
      </p:sp>
      <p:sp>
        <p:nvSpPr>
          <p:cNvPr id="30724" name="Rectangle 2"/>
          <p:cNvSpPr>
            <a:spLocks noGrp="1" noChangeArrowheads="1"/>
          </p:cNvSpPr>
          <p:nvPr>
            <p:ph type="body" idx="1"/>
          </p:nvPr>
        </p:nvSpPr>
        <p:spPr>
          <a:xfrm>
            <a:off x="685512" y="4343230"/>
            <a:ext cx="5486976" cy="4115139"/>
          </a:xfrm>
          <a:noFill/>
          <a:ln/>
        </p:spPr>
        <p:txBody>
          <a:bodyPr wrap="none" anchor="ctr"/>
          <a:lstStyle/>
          <a:p>
            <a:endParaRPr lang="ru-RU" altLang="ru-RU" smtClean="0"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04CAEA2-3A6D-42DF-B0EB-B5AB668BB098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CFF6FAF-B8F6-4654-A19E-1110BDA5C4C7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F9BEAD7-13B6-4834-8269-053E87EBF6B1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9D67046-0242-49FF-8AA4-07509B5616AF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87730C4-2C8B-480D-8529-048AE82111F8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5A7E891-6E43-4936-9C75-F39F263E2D69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9C5A0E2-CD4D-4482-8FEF-5DCF74A4C2B3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53EB49A-7915-42B1-97E6-3C5588CC3260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9C4AD68-1141-4A0C-AC17-9F410A81BFC8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B3B1C70-684A-4085-9C76-27D8FDAE5483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CECBACF-5304-4216-AE25-E8C6C7DCA8F6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21577047-658A-4EB2-A01F-C8E3A422EE56}" type="datetime1">
              <a:rPr lang="ru-RU" smtClean="0"/>
              <a:pPr/>
              <a:t>21.02.2017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725C68B6-61C2-468F-89AB-4B9F7531AA68}" type="slidenum">
              <a:rPr lang="ru-RU" smtClean="0"/>
              <a:pPr/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hf hdr="0" ftr="0" dt="0"/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2.png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chart" Target="../charts/chart1.xml"/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chart" Target="../charts/chart2.xml"/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6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7.xml"/><Relationship Id="rId4" Type="http://schemas.openxmlformats.org/officeDocument/2006/relationships/image" Target="../media/image6.png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1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slideLayout" Target="../slideLayouts/slideLayout1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50" name="Rectangle 1"/>
          <p:cNvSpPr>
            <a:spLocks noGrp="1" noChangeArrowheads="1"/>
          </p:cNvSpPr>
          <p:nvPr>
            <p:ph type="ctrTitle"/>
          </p:nvPr>
        </p:nvSpPr>
        <p:spPr>
          <a:xfrm>
            <a:off x="899592" y="1412776"/>
            <a:ext cx="6953250" cy="2571750"/>
          </a:xfrm>
        </p:spPr>
        <p:txBody>
          <a:bodyPr>
            <a:normAutofit fontScale="90000"/>
          </a:bodyPr>
          <a:lstStyle/>
          <a:p>
            <a:pPr>
              <a:tabLst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  <a:tab pos="8686800" algn="l"/>
              </a:tabLst>
            </a:pPr>
            <a:r>
              <a:rPr lang="ru-RU" sz="3200" b="1" dirty="0" smtClean="0">
                <a:latin typeface="Times New Roman" pitchFamily="18" charset="0"/>
                <a:cs typeface="Times New Roman" pitchFamily="18" charset="0"/>
              </a:rPr>
              <a:t>Сравнительный анализ влияния </a:t>
            </a:r>
            <a:r>
              <a:rPr lang="ru-RU" sz="3200" b="1" dirty="0" err="1" smtClean="0">
                <a:latin typeface="Times New Roman" pitchFamily="18" charset="0"/>
                <a:cs typeface="Times New Roman" pitchFamily="18" charset="0"/>
              </a:rPr>
              <a:t>липополисахарида</a:t>
            </a:r>
            <a:r>
              <a:rPr lang="ru-RU" sz="3200" b="1" dirty="0" smtClean="0">
                <a:latin typeface="Times New Roman" pitchFamily="18" charset="0"/>
                <a:cs typeface="Times New Roman" pitchFamily="18" charset="0"/>
              </a:rPr>
              <a:t> и </a:t>
            </a:r>
            <a:r>
              <a:rPr lang="ru-RU" sz="3200" b="1" dirty="0" err="1" smtClean="0">
                <a:latin typeface="Times New Roman" pitchFamily="18" charset="0"/>
                <a:cs typeface="Times New Roman" pitchFamily="18" charset="0"/>
              </a:rPr>
              <a:t>холерогена</a:t>
            </a:r>
            <a:r>
              <a:rPr lang="ru-RU" sz="3200" b="1" dirty="0" smtClean="0">
                <a:latin typeface="Times New Roman" pitchFamily="18" charset="0"/>
                <a:cs typeface="Times New Roman" pitchFamily="18" charset="0"/>
              </a:rPr>
              <a:t> на слизистую оболочку тощей кишки крыс</a:t>
            </a:r>
            <a:r>
              <a:rPr lang="ru-RU" sz="2800" dirty="0" smtClean="0"/>
              <a:t/>
            </a:r>
            <a:br>
              <a:rPr lang="ru-RU" sz="2800" dirty="0" smtClean="0"/>
            </a:br>
            <a:r>
              <a:rPr lang="ru-RU" altLang="ru-RU" sz="3600" dirty="0" smtClean="0">
                <a:solidFill>
                  <a:srgbClr val="7030A0"/>
                </a:solidFill>
                <a:latin typeface="Times New Roman" pitchFamily="16" charset="0"/>
              </a:rPr>
              <a:t/>
            </a:r>
            <a:br>
              <a:rPr lang="ru-RU" altLang="ru-RU" sz="3600" dirty="0" smtClean="0">
                <a:solidFill>
                  <a:srgbClr val="7030A0"/>
                </a:solidFill>
                <a:latin typeface="Times New Roman" pitchFamily="16" charset="0"/>
              </a:rPr>
            </a:br>
            <a:endParaRPr lang="ru-RU" altLang="ru-RU" sz="3600" dirty="0" smtClean="0">
              <a:solidFill>
                <a:srgbClr val="7030A0"/>
              </a:solidFill>
              <a:latin typeface="Times New Roman" pitchFamily="16" charset="0"/>
            </a:endParaRPr>
          </a:p>
        </p:txBody>
      </p:sp>
      <p:sp>
        <p:nvSpPr>
          <p:cNvPr id="2051" name="Rectangle 2"/>
          <p:cNvSpPr>
            <a:spLocks noGrp="1" noChangeArrowheads="1"/>
          </p:cNvSpPr>
          <p:nvPr>
            <p:ph type="subTitle" idx="1"/>
          </p:nvPr>
        </p:nvSpPr>
        <p:spPr bwMode="auto">
          <a:xfrm>
            <a:off x="428625" y="3357563"/>
            <a:ext cx="8062913" cy="3241675"/>
          </a:xfrm>
          <a:noFill/>
          <a:ln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rmAutofit/>
          </a:bodyPr>
          <a:lstStyle/>
          <a:p>
            <a:pPr eaLnBrk="1" hangingPunct="1">
              <a:lnSpc>
                <a:spcPct val="100000"/>
              </a:lnSpc>
              <a:spcBef>
                <a:spcPts val="600"/>
              </a:spcBef>
              <a:tabLst>
                <a:tab pos="0" algn="l"/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r>
              <a:rPr lang="en-US" altLang="ru-RU" sz="1600" b="1" i="1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2000" b="1" i="1" u="sng" dirty="0" err="1" smtClean="0">
                <a:solidFill>
                  <a:schemeClr val="tx1"/>
                </a:solidFill>
                <a:latin typeface="Times New Roman" pitchFamily="16" charset="0"/>
              </a:rPr>
              <a:t>Вишневская</a:t>
            </a:r>
            <a:r>
              <a:rPr lang="en-US" altLang="ru-RU" sz="2000" b="1" i="1" u="sng" dirty="0" smtClean="0">
                <a:solidFill>
                  <a:schemeClr val="tx1"/>
                </a:solidFill>
                <a:latin typeface="Times New Roman" pitchFamily="16" charset="0"/>
              </a:rPr>
              <a:t> О.Н</a:t>
            </a:r>
            <a:r>
              <a:rPr lang="en-US" altLang="ru-RU" sz="2000" b="1" i="1" dirty="0" smtClean="0">
                <a:solidFill>
                  <a:schemeClr val="tx1"/>
                </a:solidFill>
                <a:latin typeface="Times New Roman" pitchFamily="16" charset="0"/>
              </a:rPr>
              <a:t>.</a:t>
            </a:r>
            <a:r>
              <a:rPr lang="ru-RU" altLang="ru-RU" sz="2000" b="1" i="1" dirty="0" smtClean="0">
                <a:solidFill>
                  <a:schemeClr val="tx1"/>
                </a:solidFill>
                <a:latin typeface="Times New Roman" pitchFamily="16" charset="0"/>
              </a:rPr>
              <a:t>, Орлова О.Г., Рыбальченко О.В. </a:t>
            </a:r>
            <a:endParaRPr lang="en-US" altLang="ru-RU" sz="2000" b="1" i="1" dirty="0" smtClean="0">
              <a:solidFill>
                <a:schemeClr val="tx1"/>
              </a:solidFill>
              <a:latin typeface="Times New Roman" pitchFamily="16" charset="0"/>
            </a:endParaRPr>
          </a:p>
          <a:p>
            <a:pPr eaLnBrk="1" hangingPunct="1">
              <a:lnSpc>
                <a:spcPct val="100000"/>
              </a:lnSpc>
              <a:spcBef>
                <a:spcPts val="600"/>
              </a:spcBef>
              <a:tabLst>
                <a:tab pos="0" algn="l"/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endParaRPr lang="ru-RU" altLang="ru-RU" sz="1600" b="1" i="1" dirty="0" smtClean="0">
              <a:solidFill>
                <a:srgbClr val="7030A0"/>
              </a:solidFill>
              <a:latin typeface="Times New Roman" pitchFamily="16" charset="0"/>
            </a:endParaRPr>
          </a:p>
          <a:p>
            <a:pPr eaLnBrk="1" hangingPunct="1">
              <a:lnSpc>
                <a:spcPct val="100000"/>
              </a:lnSpc>
              <a:spcBef>
                <a:spcPts val="600"/>
              </a:spcBef>
              <a:tabLst>
                <a:tab pos="0" algn="l"/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endParaRPr lang="ru-RU" altLang="ru-RU" sz="1600" b="1" i="1" dirty="0" smtClean="0">
              <a:solidFill>
                <a:srgbClr val="7030A0"/>
              </a:solidFill>
              <a:latin typeface="Times New Roman" pitchFamily="16" charset="0"/>
            </a:endParaRPr>
          </a:p>
          <a:p>
            <a:pPr eaLnBrk="1" hangingPunct="1">
              <a:lnSpc>
                <a:spcPct val="100000"/>
              </a:lnSpc>
              <a:spcBef>
                <a:spcPts val="600"/>
              </a:spcBef>
              <a:tabLst>
                <a:tab pos="0" algn="l"/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Санкт-Петербургский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государственный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университет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,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Санкт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-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Петербург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.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Россия</a:t>
            </a:r>
            <a:endParaRPr lang="ru-RU" altLang="ru-RU" sz="1600" dirty="0" smtClean="0">
              <a:solidFill>
                <a:schemeClr val="tx1"/>
              </a:solidFill>
              <a:latin typeface="Times New Roman" pitchFamily="16" charset="0"/>
            </a:endParaRPr>
          </a:p>
          <a:p>
            <a:pPr eaLnBrk="1" hangingPunct="1">
              <a:lnSpc>
                <a:spcPct val="100000"/>
              </a:lnSpc>
              <a:spcBef>
                <a:spcPts val="600"/>
              </a:spcBef>
              <a:tabLst>
                <a:tab pos="0" algn="l"/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r>
              <a:rPr lang="ru-RU" altLang="ru-RU" sz="1600" baseline="30000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медицинский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факультет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,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кафедра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 </a:t>
            </a:r>
            <a:r>
              <a:rPr lang="en-US" altLang="ru-RU" sz="1600" dirty="0" err="1" smtClean="0">
                <a:solidFill>
                  <a:schemeClr val="tx1"/>
                </a:solidFill>
                <a:latin typeface="Times New Roman" pitchFamily="16" charset="0"/>
              </a:rPr>
              <a:t>физиологии</a:t>
            </a:r>
            <a:r>
              <a:rPr lang="en-US" altLang="ru-RU" sz="1600" dirty="0" smtClean="0">
                <a:solidFill>
                  <a:schemeClr val="tx1"/>
                </a:solidFill>
                <a:latin typeface="Times New Roman" pitchFamily="16" charset="0"/>
              </a:rPr>
              <a:t>. </a:t>
            </a:r>
          </a:p>
        </p:txBody>
      </p:sp>
      <p:pic>
        <p:nvPicPr>
          <p:cNvPr id="2052" name="Picture 4"/>
          <p:cNvPicPr>
            <a:picLocks noChangeAspect="1" noChangeArrowheads="1"/>
          </p:cNvPicPr>
          <p:nvPr/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7308304" y="116632"/>
            <a:ext cx="1682750" cy="165576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2053" name="Picture 5"/>
          <p:cNvPicPr>
            <a:picLocks noChangeAspect="1" noChangeArrowheads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41275" y="115888"/>
            <a:ext cx="1458913" cy="14414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6" name="TextBox 5"/>
          <p:cNvSpPr txBox="1"/>
          <p:nvPr/>
        </p:nvSpPr>
        <p:spPr>
          <a:xfrm>
            <a:off x="3851920" y="5589240"/>
            <a:ext cx="1440160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sz="1600" dirty="0" smtClean="0">
                <a:latin typeface="Times New Roman" pitchFamily="18" charset="0"/>
                <a:cs typeface="Times New Roman" pitchFamily="18" charset="0"/>
              </a:rPr>
              <a:t>2017 год</a:t>
            </a:r>
            <a:endParaRPr lang="ru-RU" sz="1600" dirty="0">
              <a:latin typeface="Times New Roman" pitchFamily="18" charset="0"/>
              <a:cs typeface="Times New Roman" pitchFamily="18" charset="0"/>
            </a:endParaRPr>
          </a:p>
        </p:txBody>
      </p:sp>
    </p:spTree>
  </p:cSld>
  <p:clrMapOvr>
    <a:masterClrMapping/>
  </p:clrMapOvr>
  <p:transition spd="med"/>
  <p:timing>
    <p:tnLst>
      <p:par>
        <p:cTn id="1" dur="indefinite" restart="never" nodeType="tmRoot">
          <p:childTnLst>
            <p:seq concurrent="1" nextAc="seek">
              <p:cTn id="2" dur="0" nodeType="mainSeq"/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434" name="Заголовок 1"/>
          <p:cNvSpPr>
            <a:spLocks noGrp="1"/>
          </p:cNvSpPr>
          <p:nvPr>
            <p:ph type="title"/>
          </p:nvPr>
        </p:nvSpPr>
        <p:spPr>
          <a:xfrm>
            <a:off x="1547813" y="188913"/>
            <a:ext cx="6048375" cy="638175"/>
          </a:xfrm>
        </p:spPr>
        <p:txBody>
          <a:bodyPr/>
          <a:lstStyle/>
          <a:p>
            <a:pPr algn="ctr"/>
            <a:r>
              <a:rPr lang="ru-RU" sz="2400" b="1" smtClean="0">
                <a:latin typeface="Times New Roman" pitchFamily="16" charset="0"/>
                <a:cs typeface="Times New Roman" pitchFamily="16" charset="0"/>
              </a:rPr>
              <a:t>Объекты и методы исследования</a:t>
            </a:r>
          </a:p>
        </p:txBody>
      </p:sp>
      <p:sp>
        <p:nvSpPr>
          <p:cNvPr id="18436" name="Прямоугольник 3"/>
          <p:cNvSpPr>
            <a:spLocks noChangeArrowheads="1"/>
          </p:cNvSpPr>
          <p:nvPr/>
        </p:nvSpPr>
        <p:spPr bwMode="auto">
          <a:xfrm>
            <a:off x="323528" y="5301208"/>
            <a:ext cx="8505825" cy="92333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square">
            <a:spAutoFit/>
          </a:bodyPr>
          <a:lstStyle/>
          <a:p>
            <a:pPr eaLnBrk="1" hangingPunct="1"/>
            <a:r>
              <a:rPr lang="ru-RU" dirty="0">
                <a:latin typeface="Times New Roman" pitchFamily="16" charset="0"/>
                <a:cs typeface="Times New Roman" pitchFamily="16" charset="0"/>
              </a:rPr>
              <a:t>В работе использовали </a:t>
            </a:r>
            <a:r>
              <a:rPr lang="ru-RU" dirty="0" err="1">
                <a:latin typeface="Times New Roman" pitchFamily="16" charset="0"/>
                <a:cs typeface="Times New Roman" pitchFamily="16" charset="0"/>
              </a:rPr>
              <a:t>липополисахарид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 (</a:t>
            </a:r>
            <a:r>
              <a:rPr lang="en-US" i="1" dirty="0">
                <a:latin typeface="Times New Roman" pitchFamily="16" charset="0"/>
                <a:cs typeface="Times New Roman" pitchFamily="16" charset="0"/>
              </a:rPr>
              <a:t>L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ipopolysaccharides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из 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Escherichia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coli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0111:B4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) производства </a:t>
            </a:r>
            <a:r>
              <a:rPr lang="ru-RU" dirty="0" err="1">
                <a:latin typeface="Times New Roman" pitchFamily="16" charset="0"/>
                <a:cs typeface="Times New Roman" pitchFamily="16" charset="0"/>
              </a:rPr>
              <a:t>Sigma-Aldrich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 (Германия) и холерный токсин (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cholera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toxin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из 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Vibrio</a:t>
            </a:r>
            <a:r>
              <a:rPr lang="ru-RU" i="1" dirty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i="1" dirty="0" err="1">
                <a:latin typeface="Times New Roman" pitchFamily="16" charset="0"/>
                <a:cs typeface="Times New Roman" pitchFamily="16" charset="0"/>
              </a:rPr>
              <a:t>cholerae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) производства </a:t>
            </a:r>
            <a:r>
              <a:rPr lang="ru-RU" dirty="0" err="1">
                <a:latin typeface="Times New Roman" pitchFamily="16" charset="0"/>
                <a:cs typeface="Times New Roman" pitchFamily="16" charset="0"/>
              </a:rPr>
              <a:t>Sigma-Aldrich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 (Германия). </a:t>
            </a:r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A99BA4D-6D8F-42B9-A44F-325C9D7673C7}" type="slidenum">
              <a:rPr lang="ru-RU"/>
              <a:pPr/>
              <a:t>10</a:t>
            </a:fld>
            <a:endParaRPr lang="ru-RU"/>
          </a:p>
        </p:txBody>
      </p:sp>
      <p:pic>
        <p:nvPicPr>
          <p:cNvPr id="1026" name="Picture 2" descr="D:\Desktop\аспирантура учеба\Для Оли\SAM_7663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3203848" y="1052736"/>
            <a:ext cx="5508104" cy="4131077"/>
          </a:xfrm>
          <a:prstGeom prst="rect">
            <a:avLst/>
          </a:prstGeom>
          <a:noFill/>
        </p:spPr>
      </p:pic>
      <p:sp>
        <p:nvSpPr>
          <p:cNvPr id="11" name="TextBox 10"/>
          <p:cNvSpPr txBox="1"/>
          <p:nvPr/>
        </p:nvSpPr>
        <p:spPr>
          <a:xfrm>
            <a:off x="323528" y="2060848"/>
            <a:ext cx="2880320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1600" dirty="0" smtClean="0">
                <a:latin typeface="Times New Roman" pitchFamily="18" charset="0"/>
                <a:cs typeface="Times New Roman" pitchFamily="18" charset="0"/>
              </a:rPr>
              <a:t>Опыты проводили на самцах крыс линий </a:t>
            </a:r>
            <a:r>
              <a:rPr lang="en-US" sz="1600" dirty="0" err="1" smtClean="0">
                <a:latin typeface="Times New Roman" pitchFamily="18" charset="0"/>
                <a:cs typeface="Times New Roman" pitchFamily="18" charset="0"/>
              </a:rPr>
              <a:t>Wistar</a:t>
            </a:r>
            <a:r>
              <a:rPr lang="en-US" sz="1600" dirty="0" smtClean="0">
                <a:latin typeface="Times New Roman" pitchFamily="18" charset="0"/>
                <a:cs typeface="Times New Roman" pitchFamily="18" charset="0"/>
              </a:rPr>
              <a:t> (</a:t>
            </a:r>
            <a:r>
              <a:rPr lang="en-US" sz="1600" i="1" dirty="0" smtClean="0">
                <a:latin typeface="Times New Roman" pitchFamily="18" charset="0"/>
                <a:cs typeface="Times New Roman" pitchFamily="18" charset="0"/>
              </a:rPr>
              <a:t>n</a:t>
            </a:r>
            <a:r>
              <a:rPr lang="en-US" sz="1600" dirty="0" smtClean="0">
                <a:latin typeface="Times New Roman" pitchFamily="18" charset="0"/>
                <a:cs typeface="Times New Roman" pitchFamily="18" charset="0"/>
              </a:rPr>
              <a:t> = 15) </a:t>
            </a:r>
            <a:r>
              <a:rPr lang="ru-RU" sz="1600" dirty="0" smtClean="0">
                <a:latin typeface="Times New Roman" pitchFamily="18" charset="0"/>
                <a:cs typeface="Times New Roman" pitchFamily="18" charset="0"/>
              </a:rPr>
              <a:t>массой 250-300 г</a:t>
            </a:r>
            <a:endParaRPr lang="ru-RU" sz="1600" dirty="0">
              <a:latin typeface="Times New Roman" pitchFamily="18" charset="0"/>
              <a:cs typeface="Times New Roman" pitchFamily="18" charset="0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218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ru-RU" altLang="ru-RU" b="1" dirty="0" smtClean="0">
                <a:solidFill>
                  <a:schemeClr val="tx1"/>
                </a:solidFill>
                <a:latin typeface="Times New Roman" pitchFamily="16" charset="0"/>
              </a:rPr>
              <a:t>Материалы и методы</a:t>
            </a:r>
            <a:endParaRPr lang="ru-RU" altLang="ru-RU" b="1" dirty="0" smtClean="0">
              <a:solidFill>
                <a:schemeClr val="tx1"/>
              </a:solidFill>
            </a:endParaRPr>
          </a:p>
        </p:txBody>
      </p:sp>
      <p:sp>
        <p:nvSpPr>
          <p:cNvPr id="9219" name="Содержимое 2"/>
          <p:cNvSpPr>
            <a:spLocks noGrp="1"/>
          </p:cNvSpPr>
          <p:nvPr>
            <p:ph idx="1"/>
          </p:nvPr>
        </p:nvSpPr>
        <p:spPr bwMode="auto">
          <a:xfrm>
            <a:off x="395536" y="1268760"/>
            <a:ext cx="4329112" cy="5068887"/>
          </a:xfrm>
          <a:noFill/>
          <a:ln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rmAutofit fontScale="92500" lnSpcReduction="10000"/>
          </a:bodyPr>
          <a:lstStyle/>
          <a:p>
            <a:pPr marL="0" indent="0">
              <a:spcBef>
                <a:spcPts val="625"/>
              </a:spcBef>
              <a:buClr>
                <a:srgbClr val="7030A0"/>
              </a:buClr>
              <a:buFont typeface="Times New Roman" pitchFamily="16" charset="0"/>
              <a:buNone/>
            </a:pP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Воздействие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ЛПС (20 мкг/мл)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и холерного токсина (1 мкг/мл)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на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эпителиоциты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осуществляли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метод</a:t>
            </a:r>
            <a:r>
              <a:rPr lang="ru-RU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ом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выведения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сегментов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тощей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кишки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крыс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с последующей </a:t>
            </a:r>
            <a:r>
              <a:rPr lang="en-US" altLang="ru-RU" sz="2000" dirty="0" err="1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инкубаци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ей в течение 2 час</a:t>
            </a:r>
            <a:r>
              <a:rPr lang="ru-RU" altLang="ru-RU" sz="2000" dirty="0" smtClean="0">
                <a:latin typeface="Times New Roman" pitchFamily="18" charset="0"/>
                <a:cs typeface="Times New Roman" pitchFamily="18" charset="0"/>
              </a:rPr>
              <a:t>ов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.</a:t>
            </a:r>
          </a:p>
          <a:p>
            <a:pPr marL="0" indent="0">
              <a:buNone/>
            </a:pP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 контрольной группе в просвет тощей</a:t>
            </a:r>
            <a:r>
              <a:rPr lang="en-US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кишки крыс вводили </a:t>
            </a:r>
            <a:r>
              <a:rPr lang="ru-RU" altLang="ru-RU" sz="2000" dirty="0" smtClean="0">
                <a:latin typeface="Times New Roman" pitchFamily="18" charset="0"/>
                <a:cs typeface="Times New Roman" pitchFamily="18" charset="0"/>
              </a:rPr>
              <a:t>раствор </a:t>
            </a:r>
            <a:r>
              <a:rPr lang="ru-RU" altLang="ru-RU" sz="2000" dirty="0" err="1" smtClean="0">
                <a:latin typeface="Times New Roman" pitchFamily="18" charset="0"/>
                <a:cs typeface="Times New Roman" pitchFamily="18" charset="0"/>
              </a:rPr>
              <a:t>Кребса-Рингера</a:t>
            </a: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. </a:t>
            </a:r>
          </a:p>
          <a:p>
            <a:pPr marL="0" indent="0">
              <a:buNone/>
            </a:pPr>
            <a:r>
              <a:rPr lang="ru-RU" altLang="ru-RU" sz="20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Через 2 часа инкубации сегменты тощей кишки </a:t>
            </a:r>
            <a:r>
              <a:rPr lang="ru-RU" altLang="ru-RU" sz="2000" dirty="0" smtClean="0">
                <a:latin typeface="Times New Roman" pitchFamily="18" charset="0"/>
                <a:cs typeface="Times New Roman" pitchFamily="18" charset="0"/>
              </a:rPr>
              <a:t>фиксировали</a:t>
            </a: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 2,5%-ым раствором </a:t>
            </a:r>
            <a:r>
              <a:rPr lang="ru-RU" sz="2000" dirty="0" err="1" smtClean="0">
                <a:latin typeface="Times New Roman" pitchFamily="18" charset="0"/>
                <a:cs typeface="Times New Roman" pitchFamily="18" charset="0"/>
              </a:rPr>
              <a:t>глутаральдегида</a:t>
            </a: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 на растворе </a:t>
            </a:r>
            <a:r>
              <a:rPr lang="ru-RU" sz="2000" dirty="0" err="1" smtClean="0">
                <a:latin typeface="Times New Roman" pitchFamily="18" charset="0"/>
                <a:cs typeface="Times New Roman" pitchFamily="18" charset="0"/>
              </a:rPr>
              <a:t>Хенкса</a:t>
            </a: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 и проводили </a:t>
            </a:r>
            <a:r>
              <a:rPr lang="ru-RU" sz="2000" dirty="0" err="1" smtClean="0">
                <a:latin typeface="Times New Roman" pitchFamily="18" charset="0"/>
                <a:cs typeface="Times New Roman" pitchFamily="18" charset="0"/>
              </a:rPr>
              <a:t>криофиксацию</a:t>
            </a: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 при -80°С.</a:t>
            </a:r>
            <a:endParaRPr lang="ru-RU" altLang="ru-RU" sz="20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endParaRPr>
          </a:p>
          <a:p>
            <a:pPr marL="0" indent="0">
              <a:buNone/>
            </a:pP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Образцы слизистых оболочек тощей кишки крыс исследовали в трансмиссионном электронном микроскопе JEM-100С (</a:t>
            </a:r>
            <a:r>
              <a:rPr lang="en-US" sz="2000" dirty="0" smtClean="0">
                <a:latin typeface="Times New Roman" pitchFamily="18" charset="0"/>
                <a:cs typeface="Times New Roman" pitchFamily="18" charset="0"/>
              </a:rPr>
              <a:t>JEOL</a:t>
            </a:r>
            <a:r>
              <a:rPr lang="ru-RU" sz="2000" dirty="0" smtClean="0">
                <a:latin typeface="Times New Roman" pitchFamily="18" charset="0"/>
                <a:cs typeface="Times New Roman" pitchFamily="18" charset="0"/>
              </a:rPr>
              <a:t>, Япония).</a:t>
            </a:r>
          </a:p>
          <a:p>
            <a:pPr marL="0" indent="0" algn="just">
              <a:buNone/>
            </a:pPr>
            <a:endParaRPr lang="ru-RU" altLang="ru-RU" sz="200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endParaRPr>
          </a:p>
          <a:p>
            <a:pPr marL="0" indent="0"/>
            <a:endParaRPr lang="ru-RU" altLang="ru-RU" sz="2000" dirty="0" smtClean="0">
              <a:solidFill>
                <a:srgbClr val="7030A0"/>
              </a:solidFill>
              <a:latin typeface="Times New Roman" pitchFamily="18" charset="0"/>
              <a:cs typeface="Times New Roman" pitchFamily="18" charset="0"/>
            </a:endParaRPr>
          </a:p>
        </p:txBody>
      </p:sp>
      <p:pic>
        <p:nvPicPr>
          <p:cNvPr id="9220" name="Picture 2"/>
          <p:cNvPicPr>
            <a:picLocks noChangeAspect="1" noChangeArrowheads="1"/>
          </p:cNvPicPr>
          <p:nvPr/>
        </p:nvPicPr>
        <p:blipFill>
          <a:blip r:embed="rId2" cstate="print"/>
          <a:srcRect l="15686" t="15686" r="655" b="18626"/>
          <a:stretch>
            <a:fillRect/>
          </a:stretch>
        </p:blipFill>
        <p:spPr bwMode="auto">
          <a:xfrm>
            <a:off x="5148064" y="1556792"/>
            <a:ext cx="3173413" cy="4429125"/>
          </a:xfrm>
          <a:prstGeom prst="rect">
            <a:avLst/>
          </a:prstGeom>
          <a:noFill/>
          <a:ln w="9525">
            <a:solidFill>
              <a:srgbClr val="7030A0"/>
            </a:solidFill>
            <a:miter lim="800000"/>
            <a:headEnd/>
            <a:tailEnd/>
          </a:ln>
        </p:spPr>
      </p:pic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11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458" name="Заголовок 1"/>
          <p:cNvSpPr>
            <a:spLocks noGrp="1"/>
          </p:cNvSpPr>
          <p:nvPr>
            <p:ph type="title"/>
          </p:nvPr>
        </p:nvSpPr>
        <p:spPr>
          <a:xfrm>
            <a:off x="2376488" y="261938"/>
            <a:ext cx="4679950" cy="715962"/>
          </a:xfrm>
        </p:spPr>
        <p:txBody>
          <a:bodyPr/>
          <a:lstStyle/>
          <a:p>
            <a:pPr algn="ctr"/>
            <a:r>
              <a:rPr lang="ru-RU" sz="2800" b="1" smtClean="0">
                <a:latin typeface="Times New Roman" pitchFamily="16" charset="0"/>
                <a:cs typeface="Times New Roman" pitchFamily="16" charset="0"/>
              </a:rPr>
              <a:t>Результаты</a:t>
            </a:r>
          </a:p>
        </p:txBody>
      </p:sp>
      <p:pic>
        <p:nvPicPr>
          <p:cNvPr id="19459" name="Рисунок 1" descr="C:\Documents and Settings\1\Рабочий стол\СтатьяЛПС Оля В\НовПретенденты\Претенденты рис.1\в статзамена рис.1 Контроль 10 44188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476375" y="1822450"/>
            <a:ext cx="6543675" cy="40386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9460" name="TextBox 4"/>
          <p:cNvSpPr txBox="1">
            <a:spLocks noChangeArrowheads="1"/>
          </p:cNvSpPr>
          <p:nvPr/>
        </p:nvSpPr>
        <p:spPr bwMode="auto">
          <a:xfrm>
            <a:off x="1258888" y="1042988"/>
            <a:ext cx="7200900" cy="64611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Ультраструктура энтероцитов тощей кишки крысы. </a:t>
            </a:r>
            <a:endParaRPr lang="en-US" b="1">
              <a:latin typeface="Times New Roman" pitchFamily="16" charset="0"/>
              <a:cs typeface="Times New Roman" pitchFamily="16" charset="0"/>
            </a:endParaRPr>
          </a:p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Контроль. </a:t>
            </a:r>
          </a:p>
        </p:txBody>
      </p:sp>
      <p:sp>
        <p:nvSpPr>
          <p:cNvPr id="19461" name="Text Box 3"/>
          <p:cNvSpPr txBox="1">
            <a:spLocks noChangeArrowheads="1"/>
          </p:cNvSpPr>
          <p:nvPr/>
        </p:nvSpPr>
        <p:spPr bwMode="auto">
          <a:xfrm>
            <a:off x="7232650" y="5410200"/>
            <a:ext cx="652463" cy="271463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200">
                <a:latin typeface="Calibri" charset="0"/>
                <a:cs typeface="Arial" charset="0"/>
              </a:rPr>
              <a:t>1мкм</a:t>
            </a:r>
            <a:endParaRPr lang="ru-RU">
              <a:latin typeface="Arial" charset="0"/>
              <a:cs typeface="Arial" charset="0"/>
            </a:endParaRPr>
          </a:p>
        </p:txBody>
      </p:sp>
      <p:cxnSp>
        <p:nvCxnSpPr>
          <p:cNvPr id="9" name="Прямая соединительная линия 8"/>
          <p:cNvCxnSpPr/>
          <p:nvPr/>
        </p:nvCxnSpPr>
        <p:spPr>
          <a:xfrm>
            <a:off x="7235825" y="5681663"/>
            <a:ext cx="649288" cy="0"/>
          </a:xfrm>
          <a:prstGeom prst="line">
            <a:avLst/>
          </a:prstGeom>
          <a:ln w="34925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463" name="TextBox 9"/>
          <p:cNvSpPr txBox="1">
            <a:spLocks noChangeArrowheads="1"/>
          </p:cNvSpPr>
          <p:nvPr/>
        </p:nvSpPr>
        <p:spPr bwMode="auto">
          <a:xfrm>
            <a:off x="2203450" y="3325813"/>
            <a:ext cx="647700" cy="4000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2000">
                <a:latin typeface="Times New Roman" pitchFamily="16" charset="0"/>
                <a:cs typeface="Times New Roman" pitchFamily="16" charset="0"/>
              </a:rPr>
              <a:t>МВ</a:t>
            </a:r>
          </a:p>
        </p:txBody>
      </p:sp>
      <p:cxnSp>
        <p:nvCxnSpPr>
          <p:cNvPr id="12" name="Прямая со стрелкой 11"/>
          <p:cNvCxnSpPr/>
          <p:nvPr/>
        </p:nvCxnSpPr>
        <p:spPr>
          <a:xfrm>
            <a:off x="2771775" y="3665538"/>
            <a:ext cx="360363" cy="2159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465" name="Text Box 4"/>
          <p:cNvSpPr txBox="1">
            <a:spLocks noChangeArrowheads="1"/>
          </p:cNvSpPr>
          <p:nvPr/>
        </p:nvSpPr>
        <p:spPr bwMode="auto">
          <a:xfrm>
            <a:off x="3348038" y="5286375"/>
            <a:ext cx="503237" cy="24923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 anchor="ctr"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ПК</a:t>
            </a:r>
          </a:p>
        </p:txBody>
      </p:sp>
      <p:sp>
        <p:nvSpPr>
          <p:cNvPr id="19466" name="Text Box 5"/>
          <p:cNvSpPr txBox="1">
            <a:spLocks noChangeArrowheads="1"/>
          </p:cNvSpPr>
          <p:nvPr/>
        </p:nvSpPr>
        <p:spPr bwMode="auto">
          <a:xfrm>
            <a:off x="5797550" y="3054350"/>
            <a:ext cx="515938" cy="24923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 anchor="ctr"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ПК</a:t>
            </a:r>
          </a:p>
        </p:txBody>
      </p:sp>
      <p:cxnSp>
        <p:nvCxnSpPr>
          <p:cNvPr id="16" name="Прямая со стрелкой 15"/>
          <p:cNvCxnSpPr/>
          <p:nvPr/>
        </p:nvCxnSpPr>
        <p:spPr>
          <a:xfrm flipH="1">
            <a:off x="2843213" y="5465763"/>
            <a:ext cx="433387" cy="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Прямая со стрелкой 16"/>
          <p:cNvCxnSpPr/>
          <p:nvPr/>
        </p:nvCxnSpPr>
        <p:spPr>
          <a:xfrm flipV="1">
            <a:off x="6084888" y="2513013"/>
            <a:ext cx="173037" cy="4318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469" name="Text Box 7"/>
          <p:cNvSpPr txBox="1">
            <a:spLocks noChangeArrowheads="1"/>
          </p:cNvSpPr>
          <p:nvPr/>
        </p:nvSpPr>
        <p:spPr bwMode="auto">
          <a:xfrm>
            <a:off x="6092825" y="4165600"/>
            <a:ext cx="504825" cy="24923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 anchor="ctr"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МТ</a:t>
            </a:r>
          </a:p>
        </p:txBody>
      </p:sp>
      <p:cxnSp>
        <p:nvCxnSpPr>
          <p:cNvPr id="22" name="Прямая со стрелкой 21"/>
          <p:cNvCxnSpPr/>
          <p:nvPr/>
        </p:nvCxnSpPr>
        <p:spPr>
          <a:xfrm>
            <a:off x="6443663" y="4457700"/>
            <a:ext cx="144462" cy="2159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471" name="TextBox 24"/>
          <p:cNvSpPr txBox="1">
            <a:spLocks noChangeArrowheads="1"/>
          </p:cNvSpPr>
          <p:nvPr/>
        </p:nvSpPr>
        <p:spPr bwMode="auto">
          <a:xfrm>
            <a:off x="1547813" y="5948363"/>
            <a:ext cx="6337300" cy="3381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1600">
                <a:latin typeface="Times New Roman" pitchFamily="16" charset="0"/>
                <a:cs typeface="Times New Roman" pitchFamily="16" charset="0"/>
              </a:rPr>
              <a:t>ТЭМ. МВ- микроворсинки, МТ- митохондрии, ПК- плотные контакты</a:t>
            </a:r>
          </a:p>
        </p:txBody>
      </p:sp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227EE94-AD8A-4ABE-9542-E97024AFBF5F}" type="slidenum">
              <a:rPr lang="ru-RU"/>
              <a:pPr/>
              <a:t>12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Содержимое 2"/>
          <p:cNvSpPr>
            <a:spLocks noGrp="1"/>
          </p:cNvSpPr>
          <p:nvPr>
            <p:ph idx="1"/>
          </p:nvPr>
        </p:nvSpPr>
        <p:spPr bwMode="auto">
          <a:xfrm>
            <a:off x="1258888" y="481013"/>
            <a:ext cx="6626225" cy="661987"/>
          </a:xfrm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pPr algn="ctr">
              <a:buFont typeface="Arial" charset="0"/>
              <a:buNone/>
            </a:pPr>
            <a:r>
              <a:rPr lang="ru-RU" sz="1800" b="1" smtClean="0">
                <a:latin typeface="Times New Roman" pitchFamily="16" charset="0"/>
                <a:cs typeface="Times New Roman" pitchFamily="16" charset="0"/>
              </a:rPr>
              <a:t>Ультраструктура энтероцитов тощей кишки крысы. </a:t>
            </a:r>
            <a:br>
              <a:rPr lang="ru-RU" sz="1800" b="1" smtClean="0">
                <a:latin typeface="Times New Roman" pitchFamily="16" charset="0"/>
                <a:cs typeface="Times New Roman" pitchFamily="16" charset="0"/>
              </a:rPr>
            </a:br>
            <a:r>
              <a:rPr lang="ru-RU" sz="1800" b="1" smtClean="0">
                <a:latin typeface="Times New Roman" pitchFamily="16" charset="0"/>
                <a:cs typeface="Times New Roman" pitchFamily="16" charset="0"/>
              </a:rPr>
              <a:t>Действие холерного токсина</a:t>
            </a:r>
            <a:r>
              <a:rPr lang="en-US" sz="1800" b="1" smtClean="0">
                <a:latin typeface="Times New Roman" pitchFamily="16" charset="0"/>
                <a:cs typeface="Times New Roman" pitchFamily="16" charset="0"/>
              </a:rPr>
              <a:t>.</a:t>
            </a:r>
            <a:endParaRPr lang="ru-RU" sz="1800" b="1" smtClean="0">
              <a:latin typeface="Times New Roman" pitchFamily="16" charset="0"/>
              <a:cs typeface="Times New Roman" pitchFamily="16" charset="0"/>
            </a:endParaRPr>
          </a:p>
        </p:txBody>
      </p:sp>
      <p:sp>
        <p:nvSpPr>
          <p:cNvPr id="20483" name="Rectangle 2"/>
          <p:cNvSpPr>
            <a:spLocks noChangeArrowheads="1"/>
          </p:cNvSpPr>
          <p:nvPr/>
        </p:nvSpPr>
        <p:spPr bwMode="auto">
          <a:xfrm>
            <a:off x="0" y="0"/>
            <a:ext cx="9144000" cy="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anchor="ctr">
            <a:spAutoFit/>
          </a:bodyPr>
          <a:lstStyle/>
          <a:p>
            <a:pPr eaLnBrk="1" hangingPunct="1"/>
            <a:endParaRPr lang="ru-RU">
              <a:latin typeface="Calibri" charset="0"/>
            </a:endParaRPr>
          </a:p>
        </p:txBody>
      </p:sp>
      <p:pic>
        <p:nvPicPr>
          <p:cNvPr id="20484" name="Picture 1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476375" y="1524000"/>
            <a:ext cx="6130925" cy="399256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0485" name="Text Box 3"/>
          <p:cNvSpPr txBox="1">
            <a:spLocks noChangeArrowheads="1"/>
          </p:cNvSpPr>
          <p:nvPr/>
        </p:nvSpPr>
        <p:spPr bwMode="auto">
          <a:xfrm>
            <a:off x="2835275" y="3544888"/>
            <a:ext cx="503238" cy="254000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 anchor="ctr"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МТ</a:t>
            </a:r>
          </a:p>
        </p:txBody>
      </p:sp>
      <p:cxnSp>
        <p:nvCxnSpPr>
          <p:cNvPr id="7" name="Прямая со стрелкой 6"/>
          <p:cNvCxnSpPr/>
          <p:nvPr/>
        </p:nvCxnSpPr>
        <p:spPr>
          <a:xfrm>
            <a:off x="3338513" y="3792538"/>
            <a:ext cx="650875" cy="14605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487" name="Text Box 4"/>
          <p:cNvSpPr txBox="1">
            <a:spLocks noChangeArrowheads="1"/>
          </p:cNvSpPr>
          <p:nvPr/>
        </p:nvSpPr>
        <p:spPr bwMode="auto">
          <a:xfrm>
            <a:off x="5508625" y="3938588"/>
            <a:ext cx="1104900" cy="2555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РМП</a:t>
            </a:r>
          </a:p>
        </p:txBody>
      </p:sp>
      <p:sp>
        <p:nvSpPr>
          <p:cNvPr id="20488" name="Text Box 6"/>
          <p:cNvSpPr txBox="1">
            <a:spLocks noChangeArrowheads="1"/>
          </p:cNvSpPr>
          <p:nvPr/>
        </p:nvSpPr>
        <p:spPr bwMode="auto">
          <a:xfrm>
            <a:off x="6443663" y="4819650"/>
            <a:ext cx="747712" cy="304800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200">
                <a:latin typeface="Calibri" charset="0"/>
                <a:cs typeface="Arial" charset="0"/>
              </a:rPr>
              <a:t>1мкм</a:t>
            </a:r>
            <a:endParaRPr lang="ru-RU">
              <a:latin typeface="Arial" charset="0"/>
              <a:cs typeface="Arial" charset="0"/>
            </a:endParaRPr>
          </a:p>
        </p:txBody>
      </p:sp>
      <p:cxnSp>
        <p:nvCxnSpPr>
          <p:cNvPr id="13" name="Прямая соединительная линия 12"/>
          <p:cNvCxnSpPr/>
          <p:nvPr/>
        </p:nvCxnSpPr>
        <p:spPr>
          <a:xfrm>
            <a:off x="6443663" y="5100638"/>
            <a:ext cx="742950" cy="0"/>
          </a:xfrm>
          <a:prstGeom prst="line">
            <a:avLst/>
          </a:prstGeom>
          <a:ln w="34925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490" name="Text Box 7"/>
          <p:cNvSpPr txBox="1">
            <a:spLocks noChangeArrowheads="1"/>
          </p:cNvSpPr>
          <p:nvPr/>
        </p:nvSpPr>
        <p:spPr bwMode="auto">
          <a:xfrm>
            <a:off x="5910263" y="2047875"/>
            <a:ext cx="742950" cy="2555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ПК</a:t>
            </a:r>
          </a:p>
        </p:txBody>
      </p:sp>
      <p:cxnSp>
        <p:nvCxnSpPr>
          <p:cNvPr id="15" name="Прямая со стрелкой 14"/>
          <p:cNvCxnSpPr/>
          <p:nvPr/>
        </p:nvCxnSpPr>
        <p:spPr>
          <a:xfrm>
            <a:off x="6300788" y="2452688"/>
            <a:ext cx="61912" cy="3683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492" name="Text Box 8"/>
          <p:cNvSpPr txBox="1">
            <a:spLocks noChangeArrowheads="1"/>
          </p:cNvSpPr>
          <p:nvPr/>
        </p:nvSpPr>
        <p:spPr bwMode="auto">
          <a:xfrm>
            <a:off x="3763963" y="1841500"/>
            <a:ext cx="928687" cy="2555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МВ</a:t>
            </a:r>
          </a:p>
        </p:txBody>
      </p:sp>
      <p:cxnSp>
        <p:nvCxnSpPr>
          <p:cNvPr id="20" name="Прямая со стрелкой 19"/>
          <p:cNvCxnSpPr/>
          <p:nvPr/>
        </p:nvCxnSpPr>
        <p:spPr>
          <a:xfrm>
            <a:off x="4484688" y="2143125"/>
            <a:ext cx="371475" cy="73025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Прямая со стрелкой 20"/>
          <p:cNvCxnSpPr/>
          <p:nvPr/>
        </p:nvCxnSpPr>
        <p:spPr>
          <a:xfrm>
            <a:off x="4227513" y="2193925"/>
            <a:ext cx="84137" cy="220663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495" name="TextBox 24"/>
          <p:cNvSpPr txBox="1">
            <a:spLocks noChangeArrowheads="1"/>
          </p:cNvSpPr>
          <p:nvPr/>
        </p:nvSpPr>
        <p:spPr bwMode="auto">
          <a:xfrm>
            <a:off x="998538" y="5600700"/>
            <a:ext cx="7343775" cy="8620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1600">
                <a:latin typeface="Times New Roman" pitchFamily="16" charset="0"/>
                <a:cs typeface="Times New Roman" pitchFamily="16" charset="0"/>
              </a:rPr>
              <a:t>ТЭМ. МВ- микроворсинки, МТ- митохондрии, РМП- расширение межклеточного пространства, ПК- плотные контакты.</a:t>
            </a:r>
          </a:p>
          <a:p>
            <a:pPr eaLnBrk="1" hangingPunct="1"/>
            <a:endParaRPr lang="ru-RU">
              <a:latin typeface="Calibri" charset="0"/>
            </a:endParaRPr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82AD7E4-3810-4570-9248-AFEB540DFAEC}" type="slidenum">
              <a:rPr lang="ru-RU"/>
              <a:pPr/>
              <a:t>13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1506" name="Содержимое 2"/>
          <p:cNvSpPr>
            <a:spLocks noGrp="1"/>
          </p:cNvSpPr>
          <p:nvPr>
            <p:ph idx="1"/>
          </p:nvPr>
        </p:nvSpPr>
        <p:spPr bwMode="auto">
          <a:xfrm>
            <a:off x="827088" y="409575"/>
            <a:ext cx="7499350" cy="642938"/>
          </a:xfrm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pPr algn="ctr">
              <a:buFont typeface="Arial" charset="0"/>
              <a:buNone/>
            </a:pPr>
            <a:r>
              <a:rPr lang="ru-RU" sz="1800" b="1" dirty="0" smtClean="0">
                <a:latin typeface="Times New Roman" pitchFamily="16" charset="0"/>
                <a:cs typeface="Times New Roman" pitchFamily="16" charset="0"/>
              </a:rPr>
              <a:t> Ультраструктура </a:t>
            </a:r>
            <a:r>
              <a:rPr lang="ru-RU" sz="1800" b="1" dirty="0" err="1" smtClean="0">
                <a:latin typeface="Times New Roman" pitchFamily="16" charset="0"/>
                <a:cs typeface="Times New Roman" pitchFamily="16" charset="0"/>
              </a:rPr>
              <a:t>энтероцитов</a:t>
            </a:r>
            <a:r>
              <a:rPr lang="ru-RU" sz="1800" b="1" dirty="0" smtClean="0">
                <a:latin typeface="Times New Roman" pitchFamily="16" charset="0"/>
                <a:cs typeface="Times New Roman" pitchFamily="16" charset="0"/>
              </a:rPr>
              <a:t> тощей кишки крысы. </a:t>
            </a:r>
            <a:br>
              <a:rPr lang="ru-RU" sz="1800" b="1" dirty="0" smtClean="0">
                <a:latin typeface="Times New Roman" pitchFamily="16" charset="0"/>
                <a:cs typeface="Times New Roman" pitchFamily="16" charset="0"/>
              </a:rPr>
            </a:br>
            <a:r>
              <a:rPr lang="ru-RU" sz="1800" b="1" dirty="0" smtClean="0">
                <a:latin typeface="Times New Roman" pitchFamily="16" charset="0"/>
                <a:cs typeface="Times New Roman" pitchFamily="16" charset="0"/>
              </a:rPr>
              <a:t>Действие холерного токсина</a:t>
            </a:r>
            <a:r>
              <a:rPr lang="en-US" sz="1800" b="1" dirty="0" smtClean="0">
                <a:latin typeface="Times New Roman" pitchFamily="16" charset="0"/>
                <a:cs typeface="Times New Roman" pitchFamily="16" charset="0"/>
              </a:rPr>
              <a:t>.</a:t>
            </a:r>
            <a:endParaRPr lang="ru-RU" sz="1800" b="1" dirty="0" smtClean="0">
              <a:latin typeface="Times New Roman" pitchFamily="16" charset="0"/>
              <a:cs typeface="Times New Roman" pitchFamily="16" charset="0"/>
            </a:endParaRPr>
          </a:p>
        </p:txBody>
      </p:sp>
      <p:pic>
        <p:nvPicPr>
          <p:cNvPr id="21507" name="Рисунок 5" descr="C:\Documents and Settings\1\Рабочий стол\СтатьяЛПС Оля В\НовПретенденты\ПретендентРис5 БокалКл\заменарис.5 а БокалКл5052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155700" y="1514475"/>
            <a:ext cx="6945313" cy="41465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1508" name="Text Box 3"/>
          <p:cNvSpPr txBox="1">
            <a:spLocks noChangeArrowheads="1"/>
          </p:cNvSpPr>
          <p:nvPr/>
        </p:nvSpPr>
        <p:spPr bwMode="auto">
          <a:xfrm>
            <a:off x="7161213" y="5137150"/>
            <a:ext cx="652462" cy="36988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200">
                <a:latin typeface="Calibri" charset="0"/>
                <a:cs typeface="Arial" charset="0"/>
              </a:rPr>
              <a:t>1мкм</a:t>
            </a:r>
            <a:endParaRPr lang="ru-RU">
              <a:latin typeface="Arial" charset="0"/>
              <a:cs typeface="Arial" charset="0"/>
            </a:endParaRPr>
          </a:p>
        </p:txBody>
      </p:sp>
      <p:cxnSp>
        <p:nvCxnSpPr>
          <p:cNvPr id="7" name="Прямая соединительная линия 6"/>
          <p:cNvCxnSpPr/>
          <p:nvPr/>
        </p:nvCxnSpPr>
        <p:spPr>
          <a:xfrm>
            <a:off x="7161213" y="5475288"/>
            <a:ext cx="649287" cy="0"/>
          </a:xfrm>
          <a:prstGeom prst="line">
            <a:avLst/>
          </a:prstGeom>
          <a:ln w="34925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510" name="Text Box 4"/>
          <p:cNvSpPr txBox="1">
            <a:spLocks noChangeArrowheads="1"/>
          </p:cNvSpPr>
          <p:nvPr/>
        </p:nvSpPr>
        <p:spPr bwMode="auto">
          <a:xfrm>
            <a:off x="3417888" y="2017713"/>
            <a:ext cx="849312" cy="307975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МВ</a:t>
            </a:r>
          </a:p>
        </p:txBody>
      </p:sp>
      <p:cxnSp>
        <p:nvCxnSpPr>
          <p:cNvPr id="10" name="Прямая со стрелкой 9"/>
          <p:cNvCxnSpPr/>
          <p:nvPr/>
        </p:nvCxnSpPr>
        <p:spPr>
          <a:xfrm>
            <a:off x="4037013" y="2357438"/>
            <a:ext cx="568325" cy="1778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Прямая со стрелкой 10"/>
          <p:cNvCxnSpPr/>
          <p:nvPr/>
        </p:nvCxnSpPr>
        <p:spPr>
          <a:xfrm>
            <a:off x="3641725" y="3027363"/>
            <a:ext cx="65088" cy="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513" name="Text Box 5"/>
          <p:cNvSpPr txBox="1">
            <a:spLocks noChangeArrowheads="1"/>
          </p:cNvSpPr>
          <p:nvPr/>
        </p:nvSpPr>
        <p:spPr bwMode="auto">
          <a:xfrm>
            <a:off x="1365250" y="3289300"/>
            <a:ext cx="731838" cy="307975"/>
          </a:xfrm>
          <a:prstGeom prst="rect">
            <a:avLst/>
          </a:prstGeom>
          <a:solidFill>
            <a:srgbClr val="FFFFFF">
              <a:alpha val="3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БК</a:t>
            </a:r>
          </a:p>
        </p:txBody>
      </p:sp>
      <p:sp>
        <p:nvSpPr>
          <p:cNvPr id="21514" name="Text Box 5"/>
          <p:cNvSpPr txBox="1">
            <a:spLocks noChangeArrowheads="1"/>
          </p:cNvSpPr>
          <p:nvPr/>
        </p:nvSpPr>
        <p:spPr bwMode="auto">
          <a:xfrm>
            <a:off x="5511800" y="1638300"/>
            <a:ext cx="731838" cy="307975"/>
          </a:xfrm>
          <a:prstGeom prst="rect">
            <a:avLst/>
          </a:prstGeom>
          <a:solidFill>
            <a:srgbClr val="FFFFFF">
              <a:alpha val="3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БК</a:t>
            </a:r>
          </a:p>
        </p:txBody>
      </p:sp>
      <p:cxnSp>
        <p:nvCxnSpPr>
          <p:cNvPr id="16" name="Прямая со стрелкой 15"/>
          <p:cNvCxnSpPr/>
          <p:nvPr/>
        </p:nvCxnSpPr>
        <p:spPr>
          <a:xfrm>
            <a:off x="6149975" y="1916113"/>
            <a:ext cx="760413" cy="309562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Прямая со стрелкой 16"/>
          <p:cNvCxnSpPr/>
          <p:nvPr/>
        </p:nvCxnSpPr>
        <p:spPr>
          <a:xfrm>
            <a:off x="5859463" y="1981200"/>
            <a:ext cx="17462" cy="62230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517" name="TextBox 19"/>
          <p:cNvSpPr txBox="1">
            <a:spLocks noChangeArrowheads="1"/>
          </p:cNvSpPr>
          <p:nvPr/>
        </p:nvSpPr>
        <p:spPr bwMode="auto">
          <a:xfrm>
            <a:off x="1116013" y="5805488"/>
            <a:ext cx="6551612" cy="3381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1600">
                <a:latin typeface="Times New Roman" pitchFamily="16" charset="0"/>
                <a:cs typeface="Times New Roman" pitchFamily="16" charset="0"/>
              </a:rPr>
              <a:t>ТЭМ. МВ- микроворсинки, БК- бокаловидные клетки.</a:t>
            </a:r>
          </a:p>
        </p:txBody>
      </p:sp>
      <p:sp>
        <p:nvSpPr>
          <p:cNvPr id="12" name="Номер слайда 1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A7590B2-5F23-4623-9783-C38FE9FF9B51}" type="slidenum">
              <a:rPr lang="ru-RU"/>
              <a:pPr/>
              <a:t>14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2530" name="Рисунок 2" descr="C:\Documents and Settings\1\Рабочий стол\СтатьяЛПС Оля В\НовПретенденты\Претенденты на рис.2\заменарис.2 ЛПС 10 44197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116013" y="1484313"/>
            <a:ext cx="6308725" cy="38941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2531" name="Text Box 6"/>
          <p:cNvSpPr txBox="1">
            <a:spLocks noChangeArrowheads="1"/>
          </p:cNvSpPr>
          <p:nvPr/>
        </p:nvSpPr>
        <p:spPr bwMode="auto">
          <a:xfrm>
            <a:off x="6732588" y="4868863"/>
            <a:ext cx="579437" cy="298450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200">
                <a:latin typeface="Calibri" charset="0"/>
                <a:cs typeface="Arial" charset="0"/>
              </a:rPr>
              <a:t>1мкм</a:t>
            </a:r>
            <a:endParaRPr lang="ru-RU">
              <a:latin typeface="Arial" charset="0"/>
              <a:cs typeface="Arial" charset="0"/>
            </a:endParaRPr>
          </a:p>
        </p:txBody>
      </p:sp>
      <p:cxnSp>
        <p:nvCxnSpPr>
          <p:cNvPr id="10" name="Прямая соединительная линия 9"/>
          <p:cNvCxnSpPr/>
          <p:nvPr/>
        </p:nvCxnSpPr>
        <p:spPr>
          <a:xfrm>
            <a:off x="6732588" y="5157788"/>
            <a:ext cx="576262" cy="0"/>
          </a:xfrm>
          <a:prstGeom prst="line">
            <a:avLst/>
          </a:prstGeom>
          <a:ln w="34925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2533" name="Text Box 7"/>
          <p:cNvSpPr txBox="1">
            <a:spLocks noChangeArrowheads="1"/>
          </p:cNvSpPr>
          <p:nvPr/>
        </p:nvSpPr>
        <p:spPr bwMode="auto">
          <a:xfrm>
            <a:off x="5940425" y="2133600"/>
            <a:ext cx="719138" cy="358775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МВ</a:t>
            </a:r>
          </a:p>
        </p:txBody>
      </p:sp>
      <p:sp>
        <p:nvSpPr>
          <p:cNvPr id="22534" name="Text Box 8"/>
          <p:cNvSpPr txBox="1">
            <a:spLocks noChangeArrowheads="1"/>
          </p:cNvSpPr>
          <p:nvPr/>
        </p:nvSpPr>
        <p:spPr bwMode="auto">
          <a:xfrm>
            <a:off x="2411413" y="2205038"/>
            <a:ext cx="647700" cy="2492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ПК</a:t>
            </a:r>
          </a:p>
        </p:txBody>
      </p:sp>
      <p:sp>
        <p:nvSpPr>
          <p:cNvPr id="22535" name="Text Box 9"/>
          <p:cNvSpPr txBox="1">
            <a:spLocks noChangeArrowheads="1"/>
          </p:cNvSpPr>
          <p:nvPr/>
        </p:nvSpPr>
        <p:spPr bwMode="auto">
          <a:xfrm>
            <a:off x="4643438" y="4581525"/>
            <a:ext cx="768350" cy="24923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ПК</a:t>
            </a:r>
          </a:p>
        </p:txBody>
      </p:sp>
      <p:cxnSp>
        <p:nvCxnSpPr>
          <p:cNvPr id="17" name="Прямая со стрелкой 16"/>
          <p:cNvCxnSpPr/>
          <p:nvPr/>
        </p:nvCxnSpPr>
        <p:spPr>
          <a:xfrm flipV="1">
            <a:off x="2987675" y="1844675"/>
            <a:ext cx="431800" cy="360363"/>
          </a:xfrm>
          <a:prstGeom prst="straightConnector1">
            <a:avLst/>
          </a:prstGeom>
          <a:ln w="28575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Прямая со стрелкой 19"/>
          <p:cNvCxnSpPr/>
          <p:nvPr/>
        </p:nvCxnSpPr>
        <p:spPr>
          <a:xfrm flipV="1">
            <a:off x="5364163" y="4508500"/>
            <a:ext cx="1223962" cy="288925"/>
          </a:xfrm>
          <a:prstGeom prst="straightConnector1">
            <a:avLst/>
          </a:prstGeom>
          <a:ln w="28575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2538" name="Text Box 12"/>
          <p:cNvSpPr txBox="1">
            <a:spLocks noChangeArrowheads="1"/>
          </p:cNvSpPr>
          <p:nvPr/>
        </p:nvSpPr>
        <p:spPr bwMode="auto">
          <a:xfrm>
            <a:off x="1979613" y="3644900"/>
            <a:ext cx="676275" cy="24923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РМП</a:t>
            </a:r>
          </a:p>
        </p:txBody>
      </p:sp>
      <p:sp>
        <p:nvSpPr>
          <p:cNvPr id="22539" name="TextBox 24"/>
          <p:cNvSpPr txBox="1">
            <a:spLocks noChangeArrowheads="1"/>
          </p:cNvSpPr>
          <p:nvPr/>
        </p:nvSpPr>
        <p:spPr bwMode="auto">
          <a:xfrm>
            <a:off x="1116013" y="5516563"/>
            <a:ext cx="6308725" cy="86201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1600">
                <a:latin typeface="Times New Roman" pitchFamily="16" charset="0"/>
                <a:cs typeface="Times New Roman" pitchFamily="16" charset="0"/>
              </a:rPr>
              <a:t>ТЭМ. МВ</a:t>
            </a:r>
            <a:r>
              <a:rPr lang="en-US" sz="1600">
                <a:latin typeface="Times New Roman" pitchFamily="16" charset="0"/>
                <a:cs typeface="Times New Roman" pitchFamily="16" charset="0"/>
              </a:rPr>
              <a:t> —</a:t>
            </a:r>
            <a:r>
              <a:rPr lang="ru-RU" sz="1600">
                <a:latin typeface="Times New Roman" pitchFamily="16" charset="0"/>
                <a:cs typeface="Times New Roman" pitchFamily="16" charset="0"/>
              </a:rPr>
              <a:t> микроворсинки, РМП</a:t>
            </a:r>
            <a:r>
              <a:rPr lang="en-US" sz="1600">
                <a:latin typeface="Times New Roman" pitchFamily="16" charset="0"/>
                <a:cs typeface="Times New Roman" pitchFamily="16" charset="0"/>
              </a:rPr>
              <a:t> —</a:t>
            </a:r>
            <a:r>
              <a:rPr lang="ru-RU" sz="1600">
                <a:latin typeface="Times New Roman" pitchFamily="16" charset="0"/>
                <a:cs typeface="Times New Roman" pitchFamily="16" charset="0"/>
              </a:rPr>
              <a:t> расширение межклеточного пространства, ПК</a:t>
            </a:r>
            <a:r>
              <a:rPr lang="en-US" sz="1600">
                <a:latin typeface="Times New Roman" pitchFamily="16" charset="0"/>
                <a:cs typeface="Times New Roman" pitchFamily="16" charset="0"/>
              </a:rPr>
              <a:t> —</a:t>
            </a:r>
            <a:r>
              <a:rPr lang="ru-RU" sz="1600">
                <a:latin typeface="Times New Roman" pitchFamily="16" charset="0"/>
                <a:cs typeface="Times New Roman" pitchFamily="16" charset="0"/>
              </a:rPr>
              <a:t> плотные контакты. </a:t>
            </a:r>
          </a:p>
          <a:p>
            <a:pPr eaLnBrk="1" hangingPunct="1"/>
            <a:endParaRPr lang="ru-RU">
              <a:latin typeface="Calibri" charset="0"/>
            </a:endParaRPr>
          </a:p>
        </p:txBody>
      </p:sp>
      <p:sp>
        <p:nvSpPr>
          <p:cNvPr id="22540" name="Прямоугольник 3"/>
          <p:cNvSpPr>
            <a:spLocks noChangeArrowheads="1"/>
          </p:cNvSpPr>
          <p:nvPr/>
        </p:nvSpPr>
        <p:spPr bwMode="auto">
          <a:xfrm>
            <a:off x="501650" y="333375"/>
            <a:ext cx="7780338" cy="6461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Ультраструктура энтероцитов тощей кишки крысы. </a:t>
            </a:r>
          </a:p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Действие ЛПС.</a:t>
            </a:r>
            <a:endParaRPr lang="ru-RU" sz="1400" b="1">
              <a:latin typeface="Times New Roman" pitchFamily="16" charset="0"/>
              <a:cs typeface="Times New Roman" pitchFamily="16" charset="0"/>
            </a:endParaRPr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5CC6B67-3B2D-43BD-9BDE-08F52B0F9A98}" type="slidenum">
              <a:rPr lang="ru-RU"/>
              <a:pPr/>
              <a:t>15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3554" name="Рисунок 3" descr="C:\Documents and Settings\1\Рабочий стол\СтатьяЛПС Оля В\НовПретенденты\Рис.3 х 5 ТучнКл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476375" y="1587500"/>
            <a:ext cx="6045200" cy="364172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3555" name="Text Box 3"/>
          <p:cNvSpPr txBox="1">
            <a:spLocks noChangeArrowheads="1"/>
          </p:cNvSpPr>
          <p:nvPr/>
        </p:nvSpPr>
        <p:spPr bwMode="auto">
          <a:xfrm>
            <a:off x="2255838" y="3638550"/>
            <a:ext cx="550862" cy="282575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>
                <a:latin typeface="Times New Roman" pitchFamily="16" charset="0"/>
                <a:cs typeface="Times New Roman" pitchFamily="16" charset="0"/>
              </a:rPr>
              <a:t>ТК</a:t>
            </a:r>
          </a:p>
        </p:txBody>
      </p:sp>
      <p:cxnSp>
        <p:nvCxnSpPr>
          <p:cNvPr id="7" name="Прямая со стрелкой 6"/>
          <p:cNvCxnSpPr/>
          <p:nvPr/>
        </p:nvCxnSpPr>
        <p:spPr>
          <a:xfrm>
            <a:off x="2913063" y="3784600"/>
            <a:ext cx="473075" cy="0"/>
          </a:xfrm>
          <a:prstGeom prst="straightConnector1">
            <a:avLst/>
          </a:prstGeom>
          <a:ln w="25400">
            <a:solidFill>
              <a:schemeClr val="tx1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557" name="Text Box 4"/>
          <p:cNvSpPr txBox="1">
            <a:spLocks noChangeArrowheads="1"/>
          </p:cNvSpPr>
          <p:nvPr/>
        </p:nvSpPr>
        <p:spPr bwMode="auto">
          <a:xfrm>
            <a:off x="4641850" y="3057525"/>
            <a:ext cx="446088" cy="282575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600" u="sng">
                <a:latin typeface="Times New Roman" pitchFamily="16" charset="0"/>
                <a:cs typeface="Times New Roman" pitchFamily="16" charset="0"/>
              </a:rPr>
              <a:t>Г</a:t>
            </a:r>
          </a:p>
        </p:txBody>
      </p:sp>
      <p:sp>
        <p:nvSpPr>
          <p:cNvPr id="23558" name="Text Box 6"/>
          <p:cNvSpPr txBox="1">
            <a:spLocks noChangeArrowheads="1"/>
          </p:cNvSpPr>
          <p:nvPr/>
        </p:nvSpPr>
        <p:spPr bwMode="auto">
          <a:xfrm>
            <a:off x="6673850" y="4714875"/>
            <a:ext cx="635000" cy="338138"/>
          </a:xfrm>
          <a:prstGeom prst="rect">
            <a:avLst/>
          </a:prstGeom>
          <a:solidFill>
            <a:srgbClr val="FFFFFF">
              <a:alpha val="59999"/>
            </a:srgbClr>
          </a:solidFill>
          <a:ln w="9525">
            <a:noFill/>
            <a:miter lim="800000"/>
            <a:headEnd/>
            <a:tailEnd/>
          </a:ln>
        </p:spPr>
        <p:txBody>
          <a:bodyPr/>
          <a:lstStyle/>
          <a:p>
            <a:pPr algn="ctr" eaLnBrk="1" hangingPunct="1">
              <a:spcAft>
                <a:spcPts val="1000"/>
              </a:spcAft>
            </a:pPr>
            <a:r>
              <a:rPr lang="ru-RU" sz="1200">
                <a:latin typeface="Calibri" charset="0"/>
                <a:cs typeface="Arial" charset="0"/>
              </a:rPr>
              <a:t>2мкм</a:t>
            </a:r>
            <a:endParaRPr lang="ru-RU">
              <a:latin typeface="Arial" charset="0"/>
              <a:cs typeface="Arial" charset="0"/>
            </a:endParaRPr>
          </a:p>
        </p:txBody>
      </p:sp>
      <p:cxnSp>
        <p:nvCxnSpPr>
          <p:cNvPr id="12" name="Прямая соединительная линия 11"/>
          <p:cNvCxnSpPr/>
          <p:nvPr/>
        </p:nvCxnSpPr>
        <p:spPr>
          <a:xfrm>
            <a:off x="6675438" y="5043488"/>
            <a:ext cx="630237" cy="0"/>
          </a:xfrm>
          <a:prstGeom prst="line">
            <a:avLst/>
          </a:prstGeom>
          <a:ln w="34925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560" name="TextBox 15"/>
          <p:cNvSpPr txBox="1">
            <a:spLocks noChangeArrowheads="1"/>
          </p:cNvSpPr>
          <p:nvPr/>
        </p:nvSpPr>
        <p:spPr bwMode="auto">
          <a:xfrm>
            <a:off x="1476375" y="5360988"/>
            <a:ext cx="4751388" cy="3381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ru-RU" sz="1600">
                <a:latin typeface="Times New Roman" pitchFamily="16" charset="0"/>
                <a:cs typeface="Times New Roman" pitchFamily="16" charset="0"/>
              </a:rPr>
              <a:t>ТЭМ. ТК- тучная клетка, Г- гранулы.</a:t>
            </a:r>
          </a:p>
        </p:txBody>
      </p:sp>
      <p:sp>
        <p:nvSpPr>
          <p:cNvPr id="23561" name="Прямоугольник 13"/>
          <p:cNvSpPr>
            <a:spLocks noChangeArrowheads="1"/>
          </p:cNvSpPr>
          <p:nvPr/>
        </p:nvSpPr>
        <p:spPr bwMode="auto">
          <a:xfrm>
            <a:off x="608013" y="422275"/>
            <a:ext cx="7781925" cy="6461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Ультраструктура энтероцитов тощей кишки крысы. </a:t>
            </a:r>
          </a:p>
          <a:p>
            <a:pPr algn="ctr" eaLnBrk="1" hangingPunct="1"/>
            <a:r>
              <a:rPr lang="ru-RU" b="1">
                <a:latin typeface="Times New Roman" pitchFamily="16" charset="0"/>
                <a:cs typeface="Times New Roman" pitchFamily="16" charset="0"/>
              </a:rPr>
              <a:t>Действие ЛПС.</a:t>
            </a: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8BEA7C9-3E58-47EE-A443-3B841F47FC95}" type="slidenum">
              <a:rPr lang="ru-RU"/>
              <a:pPr/>
              <a:t>16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578" name="Заголовок 1"/>
          <p:cNvSpPr>
            <a:spLocks noGrp="1"/>
          </p:cNvSpPr>
          <p:nvPr>
            <p:ph type="title"/>
          </p:nvPr>
        </p:nvSpPr>
        <p:spPr>
          <a:xfrm>
            <a:off x="684213" y="188913"/>
            <a:ext cx="8032750" cy="1143000"/>
          </a:xfrm>
        </p:spPr>
        <p:txBody>
          <a:bodyPr/>
          <a:lstStyle/>
          <a:p>
            <a:pPr algn="ctr"/>
            <a:r>
              <a:rPr lang="ru-RU" sz="2400" b="1" smtClean="0">
                <a:latin typeface="Times New Roman" pitchFamily="16" charset="0"/>
                <a:cs typeface="Times New Roman" pitchFamily="16" charset="0"/>
              </a:rPr>
              <a:t>Изменение плотности микроворсинок при действии холерного токсина и липополисахарида</a:t>
            </a:r>
          </a:p>
        </p:txBody>
      </p:sp>
      <p:sp>
        <p:nvSpPr>
          <p:cNvPr id="6" name="TextBox 5"/>
          <p:cNvSpPr txBox="1">
            <a:spLocks noRot="1" noChangeAspect="1" noMove="1" noResize="1" noEditPoints="1" noAdjustHandles="1" noChangeArrowheads="1" noChangeShapeType="1" noTextEdit="1"/>
          </p:cNvSpPr>
          <p:nvPr/>
        </p:nvSpPr>
        <p:spPr>
          <a:xfrm>
            <a:off x="7524328" y="1628800"/>
            <a:ext cx="1368152" cy="923330"/>
          </a:xfrm>
          <a:prstGeom prst="rect">
            <a:avLst/>
          </a:prstGeom>
          <a:blipFill rotWithShape="0">
            <a:blip r:embed="rId2" cstate="print"/>
            <a:stretch>
              <a:fillRect/>
            </a:stretch>
          </a:blipFill>
        </p:spPr>
        <p:txBody>
          <a:bodyPr/>
          <a:lstStyle/>
          <a:p>
            <a:r>
              <a:rPr lang="ru-RU">
                <a:noFill/>
              </a:rPr>
              <a:t> </a:t>
            </a:r>
          </a:p>
        </p:txBody>
      </p:sp>
      <p:graphicFrame>
        <p:nvGraphicFramePr>
          <p:cNvPr id="9" name="Диаграмма 8"/>
          <p:cNvGraphicFramePr>
            <a:graphicFrameLocks/>
          </p:cNvGraphicFramePr>
          <p:nvPr/>
        </p:nvGraphicFramePr>
        <p:xfrm>
          <a:off x="683568" y="1205040"/>
          <a:ext cx="7056784" cy="551643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3"/>
          </a:graphicData>
        </a:graphic>
      </p:graphicFrame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98DA859E-211E-46E4-A82B-F5B0FDC13A02}" type="slidenum">
              <a:rPr lang="ru-RU"/>
              <a:pPr/>
              <a:t>17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602" name="Заголовок 1"/>
          <p:cNvSpPr>
            <a:spLocks noGrp="1"/>
          </p:cNvSpPr>
          <p:nvPr>
            <p:ph type="title"/>
          </p:nvPr>
        </p:nvSpPr>
        <p:spPr>
          <a:xfrm>
            <a:off x="646113" y="260350"/>
            <a:ext cx="7886700" cy="965200"/>
          </a:xfrm>
        </p:spPr>
        <p:txBody>
          <a:bodyPr/>
          <a:lstStyle/>
          <a:p>
            <a:pPr algn="ctr"/>
            <a:r>
              <a:rPr lang="ru-RU" sz="2400" b="1" smtClean="0">
                <a:latin typeface="Times New Roman" pitchFamily="16" charset="0"/>
                <a:cs typeface="Times New Roman" pitchFamily="16" charset="0"/>
              </a:rPr>
              <a:t>Изменение размеров межклеточного пространства под действием холерного токсина и липополисахарида</a:t>
            </a:r>
          </a:p>
        </p:txBody>
      </p:sp>
      <p:sp>
        <p:nvSpPr>
          <p:cNvPr id="7" name="TextBox 6"/>
          <p:cNvSpPr txBox="1">
            <a:spLocks noRot="1" noChangeAspect="1" noMove="1" noResize="1" noEditPoints="1" noAdjustHandles="1" noChangeArrowheads="1" noChangeShapeType="1" noTextEdit="1"/>
          </p:cNvSpPr>
          <p:nvPr/>
        </p:nvSpPr>
        <p:spPr>
          <a:xfrm>
            <a:off x="7524328" y="1628800"/>
            <a:ext cx="1368152" cy="923330"/>
          </a:xfrm>
          <a:prstGeom prst="rect">
            <a:avLst/>
          </a:prstGeom>
          <a:blipFill rotWithShape="0">
            <a:blip r:embed="rId2" cstate="print"/>
            <a:stretch>
              <a:fillRect/>
            </a:stretch>
          </a:blipFill>
        </p:spPr>
        <p:txBody>
          <a:bodyPr/>
          <a:lstStyle/>
          <a:p>
            <a:r>
              <a:rPr lang="ru-RU">
                <a:noFill/>
              </a:rPr>
              <a:t> </a:t>
            </a:r>
          </a:p>
        </p:txBody>
      </p:sp>
      <p:graphicFrame>
        <p:nvGraphicFramePr>
          <p:cNvPr id="8" name="Diagramm 49"/>
          <p:cNvGraphicFramePr>
            <a:graphicFrameLocks/>
          </p:cNvGraphicFramePr>
          <p:nvPr/>
        </p:nvGraphicFramePr>
        <p:xfrm>
          <a:off x="539552" y="1139826"/>
          <a:ext cx="7128792" cy="5581650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3"/>
          </a:graphicData>
        </a:graphic>
      </p:graphicFrame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8DE744BF-3C6C-4BC6-95A0-949663D97D6D}" type="slidenum">
              <a:rPr lang="ru-RU"/>
              <a:pPr/>
              <a:t>18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 err="1" smtClean="0"/>
              <a:t>Вестерн-блот</a:t>
            </a:r>
            <a:endParaRPr lang="ru-RU" dirty="0"/>
          </a:p>
        </p:txBody>
      </p:sp>
      <p:sp>
        <p:nvSpPr>
          <p:cNvPr id="4" name="TextBox 3"/>
          <p:cNvSpPr txBox="1"/>
          <p:nvPr/>
        </p:nvSpPr>
        <p:spPr>
          <a:xfrm>
            <a:off x="1043608" y="1340768"/>
            <a:ext cx="648072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При воздействии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холерогена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показано снижение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барьерообразующего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клаудина-4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graphicFrame>
        <p:nvGraphicFramePr>
          <p:cNvPr id="5" name="Диаграмма 4"/>
          <p:cNvGraphicFramePr/>
          <p:nvPr/>
        </p:nvGraphicFramePr>
        <p:xfrm>
          <a:off x="971600" y="2132856"/>
          <a:ext cx="5832648" cy="4248472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extBox 5"/>
          <p:cNvSpPr txBox="1"/>
          <p:nvPr/>
        </p:nvSpPr>
        <p:spPr>
          <a:xfrm>
            <a:off x="4067944" y="2627620"/>
            <a:ext cx="504056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dirty="0" smtClean="0"/>
              <a:t>**</a:t>
            </a:r>
            <a:endParaRPr lang="ru-RU" dirty="0"/>
          </a:p>
        </p:txBody>
      </p:sp>
      <p:sp>
        <p:nvSpPr>
          <p:cNvPr id="7" name="TextBox 6"/>
          <p:cNvSpPr txBox="1">
            <a:spLocks noRot="1" noChangeAspect="1" noMove="1" noResize="1" noEditPoints="1" noAdjustHandles="1" noChangeArrowheads="1" noChangeShapeType="1" noTextEdit="1"/>
          </p:cNvSpPr>
          <p:nvPr/>
        </p:nvSpPr>
        <p:spPr>
          <a:xfrm>
            <a:off x="7524328" y="1628800"/>
            <a:ext cx="1368152" cy="923330"/>
          </a:xfrm>
          <a:prstGeom prst="rect">
            <a:avLst/>
          </a:prstGeom>
          <a:blipFill rotWithShape="0">
            <a:blip r:embed="rId3" cstate="print"/>
            <a:stretch>
              <a:fillRect/>
            </a:stretch>
          </a:blipFill>
        </p:spPr>
        <p:txBody>
          <a:bodyPr/>
          <a:lstStyle/>
          <a:p>
            <a:r>
              <a:rPr lang="ru-RU">
                <a:noFill/>
              </a:rPr>
              <a:t> </a:t>
            </a:r>
          </a:p>
        </p:txBody>
      </p:sp>
      <p:sp>
        <p:nvSpPr>
          <p:cNvPr id="8" name="Номер слайда 7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19</a:t>
            </a:fld>
            <a:endParaRPr lang="ru-RU"/>
          </a:p>
        </p:txBody>
      </p:sp>
      <p:sp>
        <p:nvSpPr>
          <p:cNvPr id="9" name="TextBox 8"/>
          <p:cNvSpPr txBox="1"/>
          <p:nvPr/>
        </p:nvSpPr>
        <p:spPr>
          <a:xfrm>
            <a:off x="2051720" y="6093296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Контроль</a:t>
            </a:r>
            <a:endParaRPr lang="ru-RU" sz="1400" dirty="0"/>
          </a:p>
        </p:txBody>
      </p:sp>
      <p:sp>
        <p:nvSpPr>
          <p:cNvPr id="10" name="TextBox 9"/>
          <p:cNvSpPr txBox="1"/>
          <p:nvPr/>
        </p:nvSpPr>
        <p:spPr>
          <a:xfrm>
            <a:off x="4716016" y="6093296"/>
            <a:ext cx="1296144" cy="52322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Холерный токсин</a:t>
            </a:r>
            <a:endParaRPr lang="ru-RU" sz="14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1267" name="Picture 4" descr="nrm0401_285a_i1"/>
          <p:cNvPicPr>
            <a:picLocks noGrp="1" noChangeAspect="1" noChangeArrowheads="1"/>
          </p:cNvPicPr>
          <p:nvPr>
            <p:ph idx="1"/>
          </p:nvPr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755650" y="1341438"/>
            <a:ext cx="7704138" cy="4895850"/>
          </a:xfrm>
        </p:spPr>
      </p:pic>
      <p:sp>
        <p:nvSpPr>
          <p:cNvPr id="11268" name="Text Box 5"/>
          <p:cNvSpPr txBox="1">
            <a:spLocks noChangeArrowheads="1"/>
          </p:cNvSpPr>
          <p:nvPr/>
        </p:nvSpPr>
        <p:spPr bwMode="auto">
          <a:xfrm>
            <a:off x="1692275" y="1412875"/>
            <a:ext cx="1800225" cy="320675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>
              <a:spcBef>
                <a:spcPct val="50000"/>
              </a:spcBef>
            </a:pPr>
            <a:r>
              <a:rPr lang="ru-RU" sz="1500">
                <a:latin typeface="Arial" charset="0"/>
              </a:rPr>
              <a:t>Плотный контакт</a:t>
            </a:r>
          </a:p>
        </p:txBody>
      </p:sp>
      <p:sp>
        <p:nvSpPr>
          <p:cNvPr id="11269" name="Text Box 10"/>
          <p:cNvSpPr txBox="1">
            <a:spLocks noChangeArrowheads="1"/>
          </p:cNvSpPr>
          <p:nvPr/>
        </p:nvSpPr>
        <p:spPr bwMode="auto">
          <a:xfrm>
            <a:off x="6300788" y="4797425"/>
            <a:ext cx="2087562" cy="549275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>
              <a:spcBef>
                <a:spcPct val="50000"/>
              </a:spcBef>
            </a:pPr>
            <a:r>
              <a:rPr lang="ru-RU" sz="1500">
                <a:latin typeface="Arial" charset="0"/>
              </a:rPr>
              <a:t>Трансцеллюлярный транспорт</a:t>
            </a:r>
          </a:p>
        </p:txBody>
      </p:sp>
      <p:sp>
        <p:nvSpPr>
          <p:cNvPr id="11270" name="Text Box 11"/>
          <p:cNvSpPr txBox="1">
            <a:spLocks noChangeArrowheads="1"/>
          </p:cNvSpPr>
          <p:nvPr/>
        </p:nvSpPr>
        <p:spPr bwMode="auto">
          <a:xfrm>
            <a:off x="2916238" y="1773238"/>
            <a:ext cx="1439862" cy="549275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>
              <a:spcBef>
                <a:spcPct val="50000"/>
              </a:spcBef>
            </a:pPr>
            <a:r>
              <a:rPr lang="ru-RU" sz="1500">
                <a:latin typeface="Calibri" charset="0"/>
              </a:rPr>
              <a:t>Апикальная мембрана</a:t>
            </a:r>
          </a:p>
        </p:txBody>
      </p:sp>
      <p:sp>
        <p:nvSpPr>
          <p:cNvPr id="11271" name="Text Box 13"/>
          <p:cNvSpPr txBox="1">
            <a:spLocks noChangeArrowheads="1"/>
          </p:cNvSpPr>
          <p:nvPr/>
        </p:nvSpPr>
        <p:spPr bwMode="auto">
          <a:xfrm>
            <a:off x="2268538" y="4797425"/>
            <a:ext cx="2232025" cy="549275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>
              <a:spcBef>
                <a:spcPct val="50000"/>
              </a:spcBef>
            </a:pPr>
            <a:r>
              <a:rPr lang="ru-RU" sz="1500">
                <a:latin typeface="Calibri" charset="0"/>
              </a:rPr>
              <a:t>Базолатеральная мембрана</a:t>
            </a:r>
          </a:p>
        </p:txBody>
      </p:sp>
      <p:sp>
        <p:nvSpPr>
          <p:cNvPr id="11272" name="Text Box 14"/>
          <p:cNvSpPr txBox="1">
            <a:spLocks noChangeArrowheads="1"/>
          </p:cNvSpPr>
          <p:nvPr/>
        </p:nvSpPr>
        <p:spPr bwMode="auto">
          <a:xfrm>
            <a:off x="4211638" y="1412875"/>
            <a:ext cx="2232025" cy="549275"/>
          </a:xfrm>
          <a:prstGeom prst="rect">
            <a:avLst/>
          </a:prstGeom>
          <a:solidFill>
            <a:schemeClr val="bg1"/>
          </a:solidFill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>
              <a:spcBef>
                <a:spcPct val="50000"/>
              </a:spcBef>
            </a:pPr>
            <a:r>
              <a:rPr lang="ru-RU" sz="1500">
                <a:latin typeface="Calibri" charset="0"/>
              </a:rPr>
              <a:t>Парацеллюлярный транспорт</a:t>
            </a:r>
          </a:p>
        </p:txBody>
      </p:sp>
      <p:sp>
        <p:nvSpPr>
          <p:cNvPr id="2" name="Номер слайда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E9B437-2955-4824-BB31-CDC504732757}" type="slidenum">
              <a:rPr lang="ru-RU"/>
              <a:pPr/>
              <a:t>2</a:t>
            </a:fld>
            <a:endParaRPr lang="ru-RU"/>
          </a:p>
        </p:txBody>
      </p:sp>
      <p:sp>
        <p:nvSpPr>
          <p:cNvPr id="11" name="Заголовок 1"/>
          <p:cNvSpPr txBox="1">
            <a:spLocks/>
          </p:cNvSpPr>
          <p:nvPr/>
        </p:nvSpPr>
        <p:spPr>
          <a:xfrm>
            <a:off x="467544" y="116632"/>
            <a:ext cx="7772400" cy="147002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ru-RU" sz="4400" b="0" i="0" u="none" strike="noStrike" kern="1200" cap="none" spc="0" normalizeH="0" baseline="0" noProof="0" dirty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Times New Roman" pitchFamily="18" charset="0"/>
                <a:ea typeface="+mj-ea"/>
                <a:cs typeface="Times New Roman" pitchFamily="18" charset="0"/>
              </a:rPr>
              <a:t>Актуальность исследования</a:t>
            </a:r>
            <a:endParaRPr kumimoji="0" lang="ru-RU" sz="4400" b="0" i="0" u="none" strike="noStrike" kern="1200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Times New Roman" pitchFamily="18" charset="0"/>
              <a:ea typeface="+mj-ea"/>
              <a:cs typeface="Times New Roman" pitchFamily="18" charset="0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 err="1" smtClean="0"/>
              <a:t>Вестерн-блот</a:t>
            </a:r>
            <a:endParaRPr lang="ru-RU" dirty="0"/>
          </a:p>
        </p:txBody>
      </p:sp>
      <p:sp>
        <p:nvSpPr>
          <p:cNvPr id="4" name="TextBox 3"/>
          <p:cNvSpPr txBox="1"/>
          <p:nvPr/>
        </p:nvSpPr>
        <p:spPr>
          <a:xfrm>
            <a:off x="1043608" y="1340768"/>
            <a:ext cx="648072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При воздействии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холерогена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показано увеличение количества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порообразующего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клаудина-7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graphicFrame>
        <p:nvGraphicFramePr>
          <p:cNvPr id="5" name="Диаграмма 4"/>
          <p:cNvGraphicFramePr/>
          <p:nvPr/>
        </p:nvGraphicFramePr>
        <p:xfrm>
          <a:off x="899592" y="2132856"/>
          <a:ext cx="6408712" cy="4248472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extBox 5"/>
          <p:cNvSpPr txBox="1">
            <a:spLocks noRot="1" noChangeAspect="1" noMove="1" noResize="1" noEditPoints="1" noAdjustHandles="1" noChangeArrowheads="1" noChangeShapeType="1" noTextEdit="1"/>
          </p:cNvSpPr>
          <p:nvPr/>
        </p:nvSpPr>
        <p:spPr>
          <a:xfrm>
            <a:off x="7524328" y="1628800"/>
            <a:ext cx="1368152" cy="923330"/>
          </a:xfrm>
          <a:prstGeom prst="rect">
            <a:avLst/>
          </a:prstGeom>
          <a:blipFill rotWithShape="0">
            <a:blip r:embed="rId3" cstate="print"/>
            <a:stretch>
              <a:fillRect/>
            </a:stretch>
          </a:blipFill>
        </p:spPr>
        <p:txBody>
          <a:bodyPr/>
          <a:lstStyle/>
          <a:p>
            <a:r>
              <a:rPr lang="ru-RU">
                <a:noFill/>
              </a:rPr>
              <a:t> </a:t>
            </a:r>
          </a:p>
        </p:txBody>
      </p:sp>
      <p:sp>
        <p:nvSpPr>
          <p:cNvPr id="9" name="TextBox 8"/>
          <p:cNvSpPr txBox="1"/>
          <p:nvPr/>
        </p:nvSpPr>
        <p:spPr>
          <a:xfrm>
            <a:off x="3707904" y="2636912"/>
            <a:ext cx="72008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dirty="0" smtClean="0"/>
              <a:t>**</a:t>
            </a:r>
            <a:endParaRPr lang="ru-RU" dirty="0"/>
          </a:p>
        </p:txBody>
      </p:sp>
      <p:sp>
        <p:nvSpPr>
          <p:cNvPr id="10" name="Номер слайда 9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20</a:t>
            </a:fld>
            <a:endParaRPr lang="ru-RU"/>
          </a:p>
        </p:txBody>
      </p:sp>
      <p:sp>
        <p:nvSpPr>
          <p:cNvPr id="11" name="TextBox 10"/>
          <p:cNvSpPr txBox="1"/>
          <p:nvPr/>
        </p:nvSpPr>
        <p:spPr>
          <a:xfrm>
            <a:off x="2051720" y="6093296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Контроль</a:t>
            </a:r>
            <a:endParaRPr lang="ru-RU" sz="1400" dirty="0"/>
          </a:p>
        </p:txBody>
      </p:sp>
      <p:sp>
        <p:nvSpPr>
          <p:cNvPr id="12" name="TextBox 11"/>
          <p:cNvSpPr txBox="1"/>
          <p:nvPr/>
        </p:nvSpPr>
        <p:spPr>
          <a:xfrm>
            <a:off x="4716016" y="6093296"/>
            <a:ext cx="1296144" cy="52322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Холерный токсин</a:t>
            </a:r>
            <a:endParaRPr lang="ru-RU" sz="14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 err="1" smtClean="0"/>
              <a:t>Вестерн-блот</a:t>
            </a:r>
            <a:r>
              <a:rPr lang="ru-RU" dirty="0" smtClean="0"/>
              <a:t> </a:t>
            </a:r>
            <a:endParaRPr lang="ru-RU" dirty="0"/>
          </a:p>
        </p:txBody>
      </p:sp>
      <p:graphicFrame>
        <p:nvGraphicFramePr>
          <p:cNvPr id="4" name="Диаграмма 3"/>
          <p:cNvGraphicFramePr/>
          <p:nvPr/>
        </p:nvGraphicFramePr>
        <p:xfrm>
          <a:off x="971600" y="2276872"/>
          <a:ext cx="5544616" cy="389532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5" name="TextBox 4"/>
          <p:cNvSpPr txBox="1"/>
          <p:nvPr/>
        </p:nvSpPr>
        <p:spPr>
          <a:xfrm>
            <a:off x="1043608" y="1340768"/>
            <a:ext cx="648072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При воздействии ЛПС показано снижение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барьерообразующего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клаудина-1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6" name="TextBox 5"/>
          <p:cNvSpPr txBox="1"/>
          <p:nvPr/>
        </p:nvSpPr>
        <p:spPr>
          <a:xfrm>
            <a:off x="6948264" y="4869160"/>
            <a:ext cx="1368152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/>
              <a:t>n=2</a:t>
            </a:r>
            <a:endParaRPr lang="ru-RU" dirty="0"/>
          </a:p>
        </p:txBody>
      </p:sp>
      <p:sp>
        <p:nvSpPr>
          <p:cNvPr id="8" name="Номер слайда 7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21</a:t>
            </a:fld>
            <a:endParaRPr lang="ru-RU"/>
          </a:p>
        </p:txBody>
      </p:sp>
      <p:sp>
        <p:nvSpPr>
          <p:cNvPr id="7" name="TextBox 6"/>
          <p:cNvSpPr txBox="1"/>
          <p:nvPr/>
        </p:nvSpPr>
        <p:spPr>
          <a:xfrm>
            <a:off x="1691680" y="5877272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Контроль</a:t>
            </a:r>
            <a:endParaRPr lang="ru-RU" sz="1400" dirty="0"/>
          </a:p>
        </p:txBody>
      </p:sp>
      <p:sp>
        <p:nvSpPr>
          <p:cNvPr id="9" name="TextBox 8"/>
          <p:cNvSpPr txBox="1"/>
          <p:nvPr/>
        </p:nvSpPr>
        <p:spPr>
          <a:xfrm>
            <a:off x="3275856" y="5877272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ЛПС</a:t>
            </a:r>
            <a:endParaRPr lang="ru-RU" sz="14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dirty="0" err="1" smtClean="0"/>
              <a:t>Вестерн-блот</a:t>
            </a:r>
            <a:endParaRPr lang="ru-RU" dirty="0"/>
          </a:p>
        </p:txBody>
      </p:sp>
      <p:sp>
        <p:nvSpPr>
          <p:cNvPr id="4" name="TextBox 3"/>
          <p:cNvSpPr txBox="1"/>
          <p:nvPr/>
        </p:nvSpPr>
        <p:spPr>
          <a:xfrm>
            <a:off x="1043608" y="1340768"/>
            <a:ext cx="648072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При воздействии ЛПС показано увеличение количества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порообразующего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клаудина-2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graphicFrame>
        <p:nvGraphicFramePr>
          <p:cNvPr id="5" name="Диаграмма 4"/>
          <p:cNvGraphicFramePr/>
          <p:nvPr/>
        </p:nvGraphicFramePr>
        <p:xfrm>
          <a:off x="1115616" y="2276872"/>
          <a:ext cx="5328592" cy="3751312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extBox 5"/>
          <p:cNvSpPr txBox="1"/>
          <p:nvPr/>
        </p:nvSpPr>
        <p:spPr>
          <a:xfrm>
            <a:off x="7092280" y="4581128"/>
            <a:ext cx="1368152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/>
              <a:t>n=2</a:t>
            </a:r>
            <a:endParaRPr lang="ru-RU" dirty="0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22</a:t>
            </a:fld>
            <a:endParaRPr lang="ru-RU"/>
          </a:p>
        </p:txBody>
      </p:sp>
      <p:sp>
        <p:nvSpPr>
          <p:cNvPr id="8" name="TextBox 7"/>
          <p:cNvSpPr txBox="1"/>
          <p:nvPr/>
        </p:nvSpPr>
        <p:spPr>
          <a:xfrm>
            <a:off x="1763688" y="5733256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Контроль</a:t>
            </a:r>
            <a:endParaRPr lang="ru-RU" sz="1400" dirty="0"/>
          </a:p>
        </p:txBody>
      </p:sp>
      <p:sp>
        <p:nvSpPr>
          <p:cNvPr id="9" name="TextBox 8"/>
          <p:cNvSpPr txBox="1"/>
          <p:nvPr/>
        </p:nvSpPr>
        <p:spPr>
          <a:xfrm>
            <a:off x="3275856" y="5733256"/>
            <a:ext cx="1296144" cy="307777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pPr algn="ctr"/>
            <a:r>
              <a:rPr lang="ru-RU" sz="1400" dirty="0" smtClean="0"/>
              <a:t>ЛПС</a:t>
            </a:r>
            <a:endParaRPr lang="ru-RU" sz="14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578" name="Заголовок 1"/>
          <p:cNvSpPr>
            <a:spLocks noGrp="1"/>
          </p:cNvSpPr>
          <p:nvPr>
            <p:ph type="title"/>
          </p:nvPr>
        </p:nvSpPr>
        <p:spPr>
          <a:xfrm>
            <a:off x="822325" y="260350"/>
            <a:ext cx="7499350" cy="1143000"/>
          </a:xfrm>
        </p:spPr>
        <p:txBody>
          <a:bodyPr/>
          <a:lstStyle/>
          <a:p>
            <a:pPr algn="ctr" eaLnBrk="1" hangingPunct="1"/>
            <a:r>
              <a:rPr lang="ru-RU" sz="2800" b="1" dirty="0" smtClean="0">
                <a:latin typeface="Times New Roman" pitchFamily="16" charset="0"/>
                <a:cs typeface="Times New Roman" pitchFamily="16" charset="0"/>
              </a:rPr>
              <a:t>Выводы</a:t>
            </a:r>
          </a:p>
        </p:txBody>
      </p:sp>
      <p:sp>
        <p:nvSpPr>
          <p:cNvPr id="24579" name="Содержимое 2"/>
          <p:cNvSpPr>
            <a:spLocks noGrp="1"/>
          </p:cNvSpPr>
          <p:nvPr>
            <p:ph idx="1"/>
          </p:nvPr>
        </p:nvSpPr>
        <p:spPr>
          <a:xfrm>
            <a:off x="547688" y="1792288"/>
            <a:ext cx="8048625" cy="3581400"/>
          </a:xfrm>
        </p:spPr>
        <p:txBody>
          <a:bodyPr>
            <a:normAutofit fontScale="92500" lnSpcReduction="20000"/>
          </a:bodyPr>
          <a:lstStyle/>
          <a:p>
            <a:pPr marL="342900" indent="-342900" eaLnBrk="1" hangingPunct="1">
              <a:buFont typeface="Calibri Light" pitchFamily="34" charset="0"/>
              <a:buAutoNum type="arabicPeriod"/>
            </a:pP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Воздействие холерного токсина и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липополисахарида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не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приводило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</a:t>
            </a:r>
            <a:r>
              <a:rPr lang="en-US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деструкции плотных контактов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энтероцитов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тощей кишки крысы, при этом целостность</a:t>
            </a:r>
            <a:r>
              <a:rPr lang="en-US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единого пласта клеток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сохранялась.</a:t>
            </a:r>
            <a:endParaRPr lang="en-US" sz="1800" dirty="0" smtClean="0">
              <a:latin typeface="Times New Roman" pitchFamily="16" charset="0"/>
              <a:cs typeface="Times New Roman" pitchFamily="16" charset="0"/>
            </a:endParaRPr>
          </a:p>
          <a:p>
            <a:pPr>
              <a:buFont typeface="Calibri Light" pitchFamily="34" charset="0"/>
              <a:buAutoNum type="arabicPeriod"/>
            </a:pP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На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ультраструктурном уровне показано, что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воздействие холерного токсина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приводило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 сокращению числа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микроворсинок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и увеличению количества бокаловидных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клеток.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При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действии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липополисахарида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в некоторых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энтероцитах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было отмечено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исчезновение десмосом, увеличение ядер и большая выраженность ЭПС</a:t>
            </a:r>
            <a:r>
              <a:rPr lang="en-US" sz="1800" dirty="0" smtClean="0">
                <a:latin typeface="Times New Roman" pitchFamily="16" charset="0"/>
                <a:cs typeface="Times New Roman" pitchFamily="16" charset="0"/>
              </a:rPr>
              <a:t>,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а также появление тучных клеток в апикальной части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энтероцитов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.</a:t>
            </a:r>
            <a:endParaRPr lang="ru-RU" sz="1800" dirty="0" smtClean="0">
              <a:latin typeface="Times New Roman" pitchFamily="16" charset="0"/>
              <a:cs typeface="Times New Roman" pitchFamily="16" charset="0"/>
            </a:endParaRPr>
          </a:p>
          <a:p>
            <a:pPr>
              <a:buFont typeface="Calibri Light" pitchFamily="34" charset="0"/>
              <a:buAutoNum type="arabicPeriod"/>
            </a:pP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Вестерн-блот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ткани тощей кишки показал, что под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воздействием холерного токсина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увеличивалось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количество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порообразующего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клаудина-7 и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снижалось количество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барьерообразующего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клаудина-4.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Выявлена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тенденция к снижению барьерного клаудина-1 и увеличению количества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порообразующего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клаудина-2 при действии ЛПС.</a:t>
            </a:r>
            <a:endParaRPr lang="en-US" sz="1800" dirty="0" smtClean="0">
              <a:latin typeface="Times New Roman" pitchFamily="16" charset="0"/>
              <a:cs typeface="Times New Roman" pitchFamily="16" charset="0"/>
            </a:endParaRPr>
          </a:p>
          <a:p>
            <a:pPr marL="342900" indent="-342900" eaLnBrk="1" hangingPunct="1">
              <a:buFont typeface="Calibri Light" pitchFamily="34" charset="0"/>
              <a:buAutoNum type="arabicPeriod"/>
            </a:pP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Действие холерного токсина и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липополисахарида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на </a:t>
            </a:r>
            <a:r>
              <a:rPr lang="ru-RU" sz="1800" dirty="0" err="1" smtClean="0">
                <a:latin typeface="Times New Roman" pitchFamily="16" charset="0"/>
                <a:cs typeface="Times New Roman" pitchFamily="16" charset="0"/>
              </a:rPr>
              <a:t>энтероциты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 тощей</a:t>
            </a:r>
            <a:r>
              <a:rPr lang="en-US" sz="18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1800" dirty="0" smtClean="0">
                <a:latin typeface="Times New Roman" pitchFamily="16" charset="0"/>
                <a:cs typeface="Times New Roman" pitchFamily="16" charset="0"/>
              </a:rPr>
              <a:t>кишки крысы приводило к увеличению межклеточного пространства.</a:t>
            </a:r>
          </a:p>
        </p:txBody>
      </p:sp>
      <p:sp>
        <p:nvSpPr>
          <p:cNvPr id="24580" name="Номер слайда 4"/>
          <p:cNvSpPr>
            <a:spLocks noGrp="1"/>
          </p:cNvSpPr>
          <p:nvPr>
            <p:ph type="sldNum" sz="quarter" idx="12"/>
          </p:nvPr>
        </p:nvSpPr>
        <p:spPr bwMode="auto">
          <a:noFill/>
          <a:ln>
            <a:miter lim="800000"/>
            <a:headEnd/>
            <a:tailEnd/>
          </a:ln>
        </p:spPr>
        <p:txBody>
          <a:bodyPr/>
          <a:lstStyle/>
          <a:p>
            <a:fld id="{B5CDD106-5B61-4491-9634-DC078F18696E}" type="slidenum">
              <a:rPr lang="ru-RU"/>
              <a:pPr/>
              <a:t>23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458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ru-RU" b="1" dirty="0" smtClean="0"/>
              <a:t>Заключение</a:t>
            </a:r>
          </a:p>
        </p:txBody>
      </p:sp>
      <p:sp>
        <p:nvSpPr>
          <p:cNvPr id="19459" name="Объект 2"/>
          <p:cNvSpPr>
            <a:spLocks noGrp="1"/>
          </p:cNvSpPr>
          <p:nvPr>
            <p:ph idx="1"/>
          </p:nvPr>
        </p:nvSpPr>
        <p:spPr bwMode="auto">
          <a:noFill/>
          <a:ln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rmAutofit fontScale="92500" lnSpcReduction="10000"/>
          </a:bodyPr>
          <a:lstStyle/>
          <a:p>
            <a:r>
              <a:rPr lang="ru-RU" sz="2400" dirty="0" smtClean="0">
                <a:latin typeface="Times New Roman" pitchFamily="16" charset="0"/>
                <a:cs typeface="Times New Roman" pitchFamily="16" charset="0"/>
              </a:rPr>
              <a:t>Анализ ультратонких срезов и </a:t>
            </a:r>
            <a:r>
              <a:rPr lang="ru-RU" sz="2400" dirty="0" err="1" smtClean="0">
                <a:latin typeface="Times New Roman" pitchFamily="16" charset="0"/>
                <a:cs typeface="Times New Roman" pitchFamily="16" charset="0"/>
              </a:rPr>
              <a:t>вестерн-блот</a:t>
            </a:r>
            <a:r>
              <a:rPr lang="ru-RU" sz="2400" dirty="0" smtClean="0">
                <a:latin typeface="Times New Roman" pitchFamily="16" charset="0"/>
                <a:cs typeface="Times New Roman" pitchFamily="16" charset="0"/>
              </a:rPr>
              <a:t> анализ показали, что повышение концентрации ЛПС и добавление в просвет </a:t>
            </a:r>
            <a:r>
              <a:rPr lang="ru-RU" sz="2400" dirty="0" smtClean="0">
                <a:latin typeface="Times New Roman" pitchFamily="16" charset="0"/>
                <a:cs typeface="Times New Roman" pitchFamily="16" charset="0"/>
              </a:rPr>
              <a:t>тощей кишки крысы</a:t>
            </a:r>
            <a:r>
              <a:rPr lang="ru-RU" sz="2400" dirty="0" smtClean="0"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sz="2400" dirty="0" err="1" smtClean="0">
                <a:latin typeface="Times New Roman" pitchFamily="16" charset="0"/>
                <a:cs typeface="Times New Roman" pitchFamily="16" charset="0"/>
              </a:rPr>
              <a:t>холерогена</a:t>
            </a:r>
            <a:r>
              <a:rPr lang="ru-RU" sz="2400" dirty="0" smtClean="0">
                <a:latin typeface="Times New Roman" pitchFamily="16" charset="0"/>
                <a:cs typeface="Times New Roman" pitchFamily="16" charset="0"/>
              </a:rPr>
              <a:t> приводят к увеличению проницаемости слизистых оболочек кишечника. </a:t>
            </a:r>
          </a:p>
          <a:p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Выявлен сходный характер воздействия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липополисахарида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и холерного токсина на ультраструктуру клеток и область плотных контактов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энтероцитов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тощей кишки крысы.</a:t>
            </a:r>
          </a:p>
          <a:p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По-видимому, именно сочетание молекулярно-генетических исследований с анализом барьерных свойств эпителия, в том числе на электронно-микроскопическом уровне, помогут прояснить, каким образом происходит инфицирование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макроорганизма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и какие факторы могут способствовать </a:t>
            </a:r>
            <a:r>
              <a:rPr lang="ru-RU" sz="2400" dirty="0" err="1" smtClean="0">
                <a:latin typeface="Times New Roman" pitchFamily="18" charset="0"/>
                <a:cs typeface="Times New Roman" pitchFamily="18" charset="0"/>
              </a:rPr>
              <a:t>транслокации</a:t>
            </a:r>
            <a:r>
              <a:rPr lang="ru-RU" sz="2400" dirty="0" smtClean="0">
                <a:latin typeface="Times New Roman" pitchFamily="18" charset="0"/>
                <a:cs typeface="Times New Roman" pitchFamily="18" charset="0"/>
              </a:rPr>
              <a:t> бактерий в лимфу и системный кровоток.</a:t>
            </a:r>
          </a:p>
          <a:p>
            <a:endParaRPr lang="ru-RU" sz="2400" dirty="0" smtClean="0">
              <a:latin typeface="Times New Roman" pitchFamily="18" charset="0"/>
              <a:cs typeface="Times New Roman" pitchFamily="18" charset="0"/>
            </a:endParaRPr>
          </a:p>
          <a:p>
            <a:endParaRPr lang="ru-RU" sz="2400" dirty="0" smtClean="0">
              <a:latin typeface="Times New Roman" pitchFamily="16" charset="0"/>
              <a:cs typeface="Times New Roman" pitchFamily="16" charset="0"/>
            </a:endParaRPr>
          </a:p>
          <a:p>
            <a:pPr>
              <a:buNone/>
            </a:pPr>
            <a:endParaRPr lang="ru-RU" sz="2400" dirty="0" smtClean="0">
              <a:solidFill>
                <a:srgbClr val="00B050"/>
              </a:solidFill>
            </a:endParaRPr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24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Rectangle 1"/>
          <p:cNvSpPr>
            <a:spLocks noGrp="1" noChangeArrowheads="1"/>
          </p:cNvSpPr>
          <p:nvPr>
            <p:ph type="title"/>
          </p:nvPr>
        </p:nvSpPr>
        <p:spPr>
          <a:xfrm>
            <a:off x="468313" y="2925763"/>
            <a:ext cx="8229600" cy="1143000"/>
          </a:xfrm>
        </p:spPr>
        <p:txBody>
          <a:bodyPr/>
          <a:lstStyle/>
          <a:p>
            <a:pPr algn="ctr" eaLnBrk="1" hangingPunct="1">
              <a:lnSpc>
                <a:spcPct val="100000"/>
              </a:lnSpc>
              <a:tabLst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  <a:tab pos="8229600" algn="l"/>
              </a:tabLst>
            </a:pPr>
            <a:r>
              <a:rPr lang="ru-RU" altLang="ru-RU" b="1" i="1" dirty="0" smtClean="0">
                <a:solidFill>
                  <a:schemeClr val="tx1"/>
                </a:solidFill>
                <a:latin typeface="Times New Roman" pitchFamily="16" charset="0"/>
              </a:rPr>
              <a:t>Спасибо за внимание!</a:t>
            </a:r>
          </a:p>
        </p:txBody>
      </p:sp>
    </p:spTree>
  </p:cSld>
  <p:clrMapOvr>
    <a:masterClrMapping/>
  </p:clrMapOvr>
  <p:transition spd="med"/>
  <p:timing>
    <p:tnLst>
      <p:par>
        <p:cTn id="1" dur="indefinite" restart="never" nodeType="tmRoot">
          <p:childTnLst>
            <p:seq concurrent="1" nextAc="seek">
              <p:cTn id="2" dur="0" nodeType="mainSeq"/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314" name="Picture 5" descr="C:\Users\Дима\Pictures\23.tif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4211960" y="1052736"/>
            <a:ext cx="3744912" cy="197167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3315" name="TextBox 13"/>
          <p:cNvSpPr txBox="1">
            <a:spLocks noChangeArrowheads="1"/>
          </p:cNvSpPr>
          <p:nvPr/>
        </p:nvSpPr>
        <p:spPr bwMode="auto">
          <a:xfrm>
            <a:off x="6765925" y="6092825"/>
            <a:ext cx="1900238" cy="3667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en-US">
                <a:latin typeface="Calibri" charset="0"/>
              </a:rPr>
              <a:t>Tsukita et al, 2001</a:t>
            </a:r>
            <a:endParaRPr lang="ru-RU">
              <a:latin typeface="Calibri" charset="0"/>
            </a:endParaRPr>
          </a:p>
        </p:txBody>
      </p:sp>
      <p:pic>
        <p:nvPicPr>
          <p:cNvPr id="13316" name="Picture 19" descr="C:\Users\Дима\Pictures\Безимени-12222.tif"/>
          <p:cNvPicPr>
            <a:picLocks noChangeAspect="1" noChangeArrowheads="1"/>
          </p:cNvPicPr>
          <p:nvPr/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755650" y="1158875"/>
            <a:ext cx="2811463" cy="53863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3317" name="TextBox 19"/>
          <p:cNvSpPr txBox="1">
            <a:spLocks noChangeArrowheads="1"/>
          </p:cNvSpPr>
          <p:nvPr/>
        </p:nvSpPr>
        <p:spPr bwMode="auto">
          <a:xfrm>
            <a:off x="6372200" y="1124744"/>
            <a:ext cx="1911350" cy="3667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>
            <a:spAutoFit/>
          </a:bodyPr>
          <a:lstStyle/>
          <a:p>
            <a:pPr eaLnBrk="1" hangingPunct="1"/>
            <a:r>
              <a:rPr lang="en-US" dirty="0">
                <a:latin typeface="Calibri" charset="0"/>
              </a:rPr>
              <a:t>Chiba et al, 2008</a:t>
            </a:r>
            <a:endParaRPr lang="ru-RU" dirty="0">
              <a:latin typeface="Calibri" charset="0"/>
            </a:endParaRPr>
          </a:p>
        </p:txBody>
      </p:sp>
      <p:pic>
        <p:nvPicPr>
          <p:cNvPr id="13318" name="Picture 6"/>
          <p:cNvPicPr>
            <a:picLocks noChangeAspect="1" noChangeArrowheads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4202113" y="3184525"/>
            <a:ext cx="2563812" cy="34020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9" name="Овал 8"/>
          <p:cNvSpPr/>
          <p:nvPr/>
        </p:nvSpPr>
        <p:spPr>
          <a:xfrm>
            <a:off x="5076825" y="3878263"/>
            <a:ext cx="576263" cy="792162"/>
          </a:xfrm>
          <a:prstGeom prst="ellipse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 eaLnBrk="1" fontAlgn="auto" hangingPunct="1">
              <a:spcBef>
                <a:spcPts val="0"/>
              </a:spcBef>
              <a:spcAft>
                <a:spcPts val="0"/>
              </a:spcAft>
              <a:defRPr/>
            </a:pPr>
            <a:endParaRPr lang="ru-RU"/>
          </a:p>
        </p:txBody>
      </p:sp>
      <p:sp>
        <p:nvSpPr>
          <p:cNvPr id="2" name="Номер слайда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6BBD896-E3EF-4CB3-BB24-BC8D1D53B7BC}" type="slidenum">
              <a:rPr lang="ru-RU"/>
              <a:pPr/>
              <a:t>3</a:t>
            </a:fld>
            <a:endParaRPr lang="ru-RU"/>
          </a:p>
        </p:txBody>
      </p:sp>
      <p:sp>
        <p:nvSpPr>
          <p:cNvPr id="10" name="Заголовок 1"/>
          <p:cNvSpPr txBox="1">
            <a:spLocks/>
          </p:cNvSpPr>
          <p:nvPr/>
        </p:nvSpPr>
        <p:spPr>
          <a:xfrm>
            <a:off x="395536" y="0"/>
            <a:ext cx="7772400" cy="147002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ru-RU" sz="4400" b="0" i="0" u="none" strike="noStrike" kern="1200" cap="none" spc="0" normalizeH="0" baseline="0" noProof="0" dirty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Times New Roman" pitchFamily="18" charset="0"/>
                <a:ea typeface="+mj-ea"/>
                <a:cs typeface="Times New Roman" pitchFamily="18" charset="0"/>
              </a:rPr>
              <a:t>Актуальность исследования</a:t>
            </a:r>
            <a:endParaRPr kumimoji="0" lang="ru-RU" sz="4400" b="0" i="0" u="none" strike="noStrike" kern="1200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Times New Roman" pitchFamily="18" charset="0"/>
              <a:ea typeface="+mj-ea"/>
              <a:cs typeface="Times New Roman" pitchFamily="18" charset="0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339" name="Picture 5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971600" y="1341438"/>
            <a:ext cx="7056437" cy="504031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4340" name="TextBox 14"/>
          <p:cNvSpPr txBox="1">
            <a:spLocks noChangeArrowheads="1"/>
          </p:cNvSpPr>
          <p:nvPr/>
        </p:nvSpPr>
        <p:spPr bwMode="auto">
          <a:xfrm>
            <a:off x="5940425" y="5876925"/>
            <a:ext cx="2016125" cy="369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en-US" dirty="0">
                <a:latin typeface="Times New Roman" pitchFamily="16" charset="0"/>
                <a:cs typeface="Times New Roman" pitchFamily="16" charset="0"/>
              </a:rPr>
              <a:t>Chiba et al</a:t>
            </a:r>
            <a:r>
              <a:rPr lang="ru-RU" dirty="0">
                <a:latin typeface="Times New Roman" pitchFamily="16" charset="0"/>
                <a:cs typeface="Times New Roman" pitchFamily="16" charset="0"/>
              </a:rPr>
              <a:t>., 2007</a:t>
            </a:r>
          </a:p>
        </p:txBody>
      </p:sp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D9D1DD56-C8CC-4A10-9028-B13FE439DF9C}" type="slidenum">
              <a:rPr lang="ru-RU"/>
              <a:pPr/>
              <a:t>4</a:t>
            </a:fld>
            <a:endParaRPr lang="ru-RU" dirty="0"/>
          </a:p>
        </p:txBody>
      </p:sp>
      <p:sp>
        <p:nvSpPr>
          <p:cNvPr id="7" name="Заголовок 1"/>
          <p:cNvSpPr txBox="1">
            <a:spLocks/>
          </p:cNvSpPr>
          <p:nvPr/>
        </p:nvSpPr>
        <p:spPr>
          <a:xfrm>
            <a:off x="395536" y="0"/>
            <a:ext cx="7772400" cy="147002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ru-RU" sz="4400" b="0" i="0" u="none" strike="noStrike" kern="1200" cap="none" spc="0" normalizeH="0" baseline="0" noProof="0" dirty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Times New Roman" pitchFamily="18" charset="0"/>
                <a:ea typeface="+mj-ea"/>
                <a:cs typeface="Times New Roman" pitchFamily="18" charset="0"/>
              </a:rPr>
              <a:t>Актуальность исследования</a:t>
            </a:r>
            <a:endParaRPr kumimoji="0" lang="ru-RU" sz="4400" b="0" i="0" u="none" strike="noStrike" kern="1200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Times New Roman" pitchFamily="18" charset="0"/>
              <a:ea typeface="+mj-ea"/>
              <a:cs typeface="Times New Roman" pitchFamily="18" charset="0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755576" y="188640"/>
            <a:ext cx="7772400" cy="1470025"/>
          </a:xfrm>
        </p:spPr>
        <p:txBody>
          <a:bodyPr/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Актуальность исследования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5" name="TextBox 4"/>
          <p:cNvSpPr txBox="1"/>
          <p:nvPr/>
        </p:nvSpPr>
        <p:spPr>
          <a:xfrm>
            <a:off x="827584" y="1556792"/>
            <a:ext cx="7848872" cy="369331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Нормальная </a:t>
            </a:r>
            <a:r>
              <a:rPr lang="ru-RU" altLang="ru-RU" dirty="0" err="1" smtClean="0">
                <a:latin typeface="Times New Roman" pitchFamily="16" charset="0"/>
                <a:cs typeface="Times New Roman" pitchFamily="16" charset="0"/>
              </a:rPr>
              <a:t>микробиота</a:t>
            </a:r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 (НМ) </a:t>
            </a:r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выстилает поверхность слизистых оболочек желудочно-кишечного тракта (ЖКТ)</a:t>
            </a:r>
            <a:r>
              <a:rPr lang="ru-RU" altLang="ru-RU" dirty="0" smtClean="0">
                <a:solidFill>
                  <a:srgbClr val="FF0000"/>
                </a:solidFill>
                <a:latin typeface="Times New Roman" pitchFamily="16" charset="0"/>
                <a:cs typeface="Times New Roman" pitchFamily="16" charset="0"/>
              </a:rPr>
              <a:t> </a:t>
            </a:r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в виде </a:t>
            </a:r>
            <a:r>
              <a:rPr lang="ru-RU" altLang="ru-RU" dirty="0" err="1" smtClean="0">
                <a:latin typeface="Times New Roman" pitchFamily="16" charset="0"/>
                <a:cs typeface="Times New Roman" pitchFamily="16" charset="0"/>
              </a:rPr>
              <a:t>биопленок</a:t>
            </a:r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. </a:t>
            </a:r>
          </a:p>
          <a:p>
            <a:endParaRPr lang="ru-RU" altLang="ru-RU" dirty="0" smtClean="0">
              <a:latin typeface="Times New Roman" pitchFamily="16" charset="0"/>
              <a:cs typeface="Times New Roman" pitchFamily="16" charset="0"/>
            </a:endParaRPr>
          </a:p>
          <a:p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Высокая плотность популяции НМ ЖКТ сдерживает развитие условно патогенных </a:t>
            </a:r>
            <a:r>
              <a:rPr lang="ru-RU" altLang="ru-RU" dirty="0" smtClean="0">
                <a:latin typeface="Times New Roman" pitchFamily="16" charset="0"/>
                <a:cs typeface="Times New Roman" pitchFamily="16" charset="0"/>
              </a:rPr>
              <a:t>бактерий (УПБ).</a:t>
            </a:r>
            <a:endParaRPr lang="ru-RU" altLang="ru-RU" dirty="0" smtClean="0">
              <a:latin typeface="Times New Roman" pitchFamily="16" charset="0"/>
              <a:cs typeface="Times New Roman" pitchFamily="16" charset="0"/>
            </a:endParaRPr>
          </a:p>
          <a:p>
            <a:endParaRPr lang="ru-RU" altLang="ru-RU" b="1" dirty="0" smtClean="0">
              <a:latin typeface="Times New Roman" pitchFamily="16" charset="0"/>
              <a:cs typeface="Times New Roman" pitchFamily="16" charset="0"/>
            </a:endParaRPr>
          </a:p>
          <a:p>
            <a:r>
              <a:rPr lang="ru-RU" dirty="0" smtClean="0">
                <a:latin typeface="Times New Roman" pitchFamily="16" charset="0"/>
                <a:cs typeface="Times New Roman" pitchFamily="16" charset="0"/>
              </a:rPr>
              <a:t>Численность представителей УПБ в ЖКТ в норме должна составлять не более 10 тыс. клеток/1 кв.см.</a:t>
            </a:r>
          </a:p>
          <a:p>
            <a:endParaRPr lang="ru-RU" dirty="0" smtClean="0">
              <a:latin typeface="Times New Roman" pitchFamily="16" charset="0"/>
              <a:cs typeface="Times New Roman" pitchFamily="16" charset="0"/>
            </a:endParaRPr>
          </a:p>
          <a:p>
            <a:r>
              <a:rPr lang="ru-RU" dirty="0" smtClean="0">
                <a:latin typeface="Times New Roman" pitchFamily="16" charset="0"/>
                <a:cs typeface="Times New Roman" pitchFamily="16" charset="0"/>
              </a:rPr>
              <a:t>Образование </a:t>
            </a:r>
            <a:r>
              <a:rPr lang="ru-RU" dirty="0" err="1" smtClean="0">
                <a:latin typeface="Times New Roman" pitchFamily="16" charset="0"/>
                <a:cs typeface="Times New Roman" pitchFamily="16" charset="0"/>
              </a:rPr>
              <a:t>биопленок</a:t>
            </a:r>
            <a:r>
              <a:rPr lang="ru-RU" dirty="0" smtClean="0">
                <a:latin typeface="Times New Roman" pitchFamily="16" charset="0"/>
                <a:cs typeface="Times New Roman" pitchFamily="16" charset="0"/>
              </a:rPr>
              <a:t> УПБ, концентрация клеток в которых достигает более 10 млн. </a:t>
            </a:r>
            <a:r>
              <a:rPr lang="ru-RU" dirty="0" smtClean="0">
                <a:latin typeface="Times New Roman" pitchFamily="16" charset="0"/>
                <a:cs typeface="Times New Roman" pitchFamily="16" charset="0"/>
              </a:rPr>
              <a:t>клеток/1 кв.см</a:t>
            </a:r>
            <a:r>
              <a:rPr lang="ru-RU" dirty="0" smtClean="0">
                <a:latin typeface="Times New Roman" pitchFamily="16" charset="0"/>
                <a:cs typeface="Times New Roman" pitchFamily="16" charset="0"/>
              </a:rPr>
              <a:t>., сопряжено с продукцией факторов патогенности. </a:t>
            </a:r>
          </a:p>
          <a:p>
            <a:endParaRPr lang="ru-RU" dirty="0"/>
          </a:p>
        </p:txBody>
      </p:sp>
      <p:sp>
        <p:nvSpPr>
          <p:cNvPr id="6" name="Номер слайда 2"/>
          <p:cNvSpPr>
            <a:spLocks noGrp="1"/>
          </p:cNvSpPr>
          <p:nvPr>
            <p:ph type="sldNum" sz="quarter" idx="12"/>
          </p:nvPr>
        </p:nvSpPr>
        <p:spPr>
          <a:xfrm>
            <a:off x="6553200" y="6356350"/>
            <a:ext cx="2133600" cy="365125"/>
          </a:xfrm>
        </p:spPr>
        <p:txBody>
          <a:bodyPr/>
          <a:lstStyle/>
          <a:p>
            <a:fld id="{D9D1DD56-C8CC-4A10-9028-B13FE439DF9C}" type="slidenum">
              <a:rPr lang="ru-RU"/>
              <a:pPr/>
              <a:t>5</a:t>
            </a:fld>
            <a:endParaRPr lang="ru-RU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755576" y="-243408"/>
            <a:ext cx="7772400" cy="1470025"/>
          </a:xfrm>
        </p:spPr>
        <p:txBody>
          <a:bodyPr/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Актуальность исследования</a:t>
            </a:r>
            <a:endParaRPr lang="ru-RU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5" name="TextBox 4"/>
          <p:cNvSpPr txBox="1"/>
          <p:nvPr/>
        </p:nvSpPr>
        <p:spPr>
          <a:xfrm>
            <a:off x="827584" y="836712"/>
            <a:ext cx="7848872" cy="258532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Лидирующим фактором патогенности грамотрицательных (Гр-) УПБ является эндотоксин - </a:t>
            </a:r>
            <a:r>
              <a:rPr lang="ru-RU" dirty="0" err="1" smtClean="0">
                <a:latin typeface="Times New Roman" pitchFamily="18" charset="0"/>
                <a:cs typeface="Times New Roman" pitchFamily="18" charset="0"/>
              </a:rPr>
              <a:t>липополисахарид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 (ЛПС). </a:t>
            </a:r>
          </a:p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Активация Гр- бактерий и повышение концентрации ЛПС в процессе их разрушения инициирует развитие воспалительного процесса и дальнейшее формирование очага воспаления.</a:t>
            </a:r>
          </a:p>
          <a:p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Холерный токсин, вырабатываемый </a:t>
            </a:r>
            <a:r>
              <a:rPr lang="ru-RU" i="1" dirty="0" err="1" smtClean="0">
                <a:latin typeface="Times New Roman" pitchFamily="18" charset="0"/>
                <a:cs typeface="Times New Roman" pitchFamily="18" charset="0"/>
              </a:rPr>
              <a:t>Vibrio</a:t>
            </a:r>
            <a:r>
              <a:rPr lang="ru-RU" i="1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i="1" dirty="0" err="1" smtClean="0">
                <a:latin typeface="Times New Roman" pitchFamily="18" charset="0"/>
                <a:cs typeface="Times New Roman" pitchFamily="18" charset="0"/>
              </a:rPr>
              <a:t>cholera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, так же как и ЛПС 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Гр- УПБ вызывает 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увеличение проницаемости слизистых оболочек кишечника, стимулируя обильную секрецию.</a:t>
            </a:r>
            <a:endParaRPr lang="ru-RU" b="1" dirty="0" smtClean="0">
              <a:latin typeface="Times New Roman" pitchFamily="18" charset="0"/>
              <a:cs typeface="Times New Roman" pitchFamily="18" charset="0"/>
            </a:endParaRPr>
          </a:p>
          <a:p>
            <a:endParaRPr lang="ru-RU" dirty="0"/>
          </a:p>
        </p:txBody>
      </p:sp>
      <p:pic>
        <p:nvPicPr>
          <p:cNvPr id="4" name="Picture 4" descr="http://probioticdigest.com/wp-content/uploads/2015/07/Healthy-Gut-vs-Leaky-Gut.jp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107504" y="3212976"/>
            <a:ext cx="5904656" cy="337046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7" name="Прямоугольник 9"/>
          <p:cNvSpPr>
            <a:spLocks noChangeArrowheads="1"/>
          </p:cNvSpPr>
          <p:nvPr/>
        </p:nvSpPr>
        <p:spPr bwMode="auto">
          <a:xfrm>
            <a:off x="5580112" y="5157192"/>
            <a:ext cx="3378548" cy="707886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square">
            <a:spAutoFit/>
          </a:bodyPr>
          <a:lstStyle/>
          <a:p>
            <a:r>
              <a:rPr lang="ru-RU" sz="1400" dirty="0"/>
              <a:t>Рис 3. Схема здоровой и воспаленной слизистой оболочки ЖКТ</a:t>
            </a:r>
          </a:p>
          <a:p>
            <a:r>
              <a:rPr lang="ru-RU" sz="1200" dirty="0"/>
              <a:t> </a:t>
            </a:r>
            <a:r>
              <a:rPr lang="en-US" sz="1000" dirty="0"/>
              <a:t>http://probioticdigest.com/is-your-gut-leaky/</a:t>
            </a:r>
            <a:endParaRPr lang="ru-RU" sz="1000" dirty="0"/>
          </a:p>
        </p:txBody>
      </p:sp>
      <p:sp>
        <p:nvSpPr>
          <p:cNvPr id="6" name="Номер слайда 2"/>
          <p:cNvSpPr>
            <a:spLocks noGrp="1"/>
          </p:cNvSpPr>
          <p:nvPr>
            <p:ph type="sldNum" sz="quarter" idx="12"/>
          </p:nvPr>
        </p:nvSpPr>
        <p:spPr>
          <a:xfrm>
            <a:off x="6553200" y="6356350"/>
            <a:ext cx="2133600" cy="365125"/>
          </a:xfrm>
        </p:spPr>
        <p:txBody>
          <a:bodyPr/>
          <a:lstStyle/>
          <a:p>
            <a:fld id="{D9D1DD56-C8CC-4A10-9028-B13FE439DF9C}" type="slidenum">
              <a:rPr lang="ru-RU"/>
              <a:pPr/>
              <a:t>6</a:t>
            </a:fld>
            <a:endParaRPr lang="ru-RU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362" name="Заголовок 1"/>
          <p:cNvSpPr>
            <a:spLocks noGrp="1"/>
          </p:cNvSpPr>
          <p:nvPr>
            <p:ph type="title"/>
          </p:nvPr>
        </p:nvSpPr>
        <p:spPr>
          <a:xfrm>
            <a:off x="815975" y="188913"/>
            <a:ext cx="7413625" cy="777875"/>
          </a:xfrm>
        </p:spPr>
        <p:txBody>
          <a:bodyPr/>
          <a:lstStyle/>
          <a:p>
            <a:pPr algn="ctr"/>
            <a:r>
              <a:rPr lang="ru-RU" sz="2400" b="1" smtClean="0">
                <a:latin typeface="Times New Roman" pitchFamily="16" charset="0"/>
                <a:cs typeface="Times New Roman" pitchFamily="16" charset="0"/>
              </a:rPr>
              <a:t>Механизм действия холерного токсина</a:t>
            </a:r>
          </a:p>
        </p:txBody>
      </p:sp>
      <p:pic>
        <p:nvPicPr>
          <p:cNvPr id="15363" name="Picture 1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774700" y="1139825"/>
            <a:ext cx="7496175" cy="54086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5364" name="TextBox 4"/>
          <p:cNvSpPr txBox="1">
            <a:spLocks noChangeArrowheads="1"/>
          </p:cNvSpPr>
          <p:nvPr/>
        </p:nvSpPr>
        <p:spPr bwMode="auto">
          <a:xfrm>
            <a:off x="6208713" y="6180138"/>
            <a:ext cx="2305050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eaLnBrk="1" hangingPunct="1"/>
            <a:r>
              <a:rPr lang="en-US">
                <a:latin typeface="Times New Roman" pitchFamily="16" charset="0"/>
                <a:cs typeface="Times New Roman" pitchFamily="16" charset="0"/>
              </a:rPr>
              <a:t>De Haan et al</a:t>
            </a:r>
            <a:r>
              <a:rPr lang="ru-RU">
                <a:latin typeface="Times New Roman" pitchFamily="16" charset="0"/>
                <a:cs typeface="Times New Roman" pitchFamily="16" charset="0"/>
              </a:rPr>
              <a:t>., 2004</a:t>
            </a:r>
          </a:p>
        </p:txBody>
      </p:sp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9910891E-F1CE-4C1E-9737-705A1BC9BE5F}" type="slidenum">
              <a:rPr lang="ru-RU"/>
              <a:pPr/>
              <a:t>7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386" name="Заголовок 1"/>
          <p:cNvSpPr>
            <a:spLocks noGrp="1"/>
          </p:cNvSpPr>
          <p:nvPr>
            <p:ph type="title"/>
          </p:nvPr>
        </p:nvSpPr>
        <p:spPr>
          <a:xfrm>
            <a:off x="1106488" y="188913"/>
            <a:ext cx="7065962" cy="782637"/>
          </a:xfrm>
        </p:spPr>
        <p:txBody>
          <a:bodyPr/>
          <a:lstStyle/>
          <a:p>
            <a:pPr algn="ctr"/>
            <a:r>
              <a:rPr lang="ru-RU" sz="2400" b="1" smtClean="0">
                <a:latin typeface="Times New Roman" pitchFamily="16" charset="0"/>
                <a:cs typeface="Times New Roman" pitchFamily="16" charset="0"/>
              </a:rPr>
              <a:t>Механизм действия липополисахарида</a:t>
            </a:r>
          </a:p>
        </p:txBody>
      </p:sp>
      <p:pic>
        <p:nvPicPr>
          <p:cNvPr id="16387" name="Picture 2" descr="D:\Desktop\ВКР\Безымянный.png"/>
          <p:cNvPicPr>
            <a:picLocks noChangeAspect="1" noChangeArrowheads="1"/>
          </p:cNvPicPr>
          <p:nvPr/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762000" y="987425"/>
            <a:ext cx="7753350" cy="547211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16388" name="TextBox 6"/>
          <p:cNvSpPr txBox="1">
            <a:spLocks noChangeArrowheads="1"/>
          </p:cNvSpPr>
          <p:nvPr/>
        </p:nvSpPr>
        <p:spPr bwMode="auto">
          <a:xfrm>
            <a:off x="4932040" y="6001543"/>
            <a:ext cx="3744416" cy="30777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square">
            <a:spAutoFit/>
          </a:bodyPr>
          <a:lstStyle/>
          <a:p>
            <a:r>
              <a:rPr lang="en-US" sz="1400" dirty="0" smtClean="0">
                <a:latin typeface="Calibri" charset="0"/>
              </a:rPr>
              <a:t>http://www.gastro-j.ru/files/s1_1256462343.pdf</a:t>
            </a:r>
            <a:endParaRPr lang="ru-RU" sz="1400" dirty="0">
              <a:latin typeface="Calibri" charset="0"/>
            </a:endParaRPr>
          </a:p>
        </p:txBody>
      </p:sp>
      <p:sp>
        <p:nvSpPr>
          <p:cNvPr id="3" name="Номер слайда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497306-7EC9-462A-B466-91A9242DC469}" type="slidenum">
              <a:rPr lang="ru-RU"/>
              <a:pPr/>
              <a:t>8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extBox 4"/>
          <p:cNvSpPr txBox="1"/>
          <p:nvPr/>
        </p:nvSpPr>
        <p:spPr>
          <a:xfrm>
            <a:off x="827584" y="1556792"/>
            <a:ext cx="7848872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endParaRPr lang="ru-RU" dirty="0"/>
          </a:p>
        </p:txBody>
      </p:sp>
      <p:sp>
        <p:nvSpPr>
          <p:cNvPr id="6" name="Rectangle 1"/>
          <p:cNvSpPr txBox="1">
            <a:spLocks noChangeArrowheads="1"/>
          </p:cNvSpPr>
          <p:nvPr/>
        </p:nvSpPr>
        <p:spPr>
          <a:xfrm>
            <a:off x="457200" y="274638"/>
            <a:ext cx="8228013" cy="1141412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>
                <a:tab pos="457200" algn="l"/>
                <a:tab pos="914400" algn="l"/>
                <a:tab pos="1371600" algn="l"/>
                <a:tab pos="1828800" algn="l"/>
                <a:tab pos="2286000" algn="l"/>
                <a:tab pos="2743200" algn="l"/>
                <a:tab pos="3200400" algn="l"/>
                <a:tab pos="3657600" algn="l"/>
                <a:tab pos="4114800" algn="l"/>
                <a:tab pos="4572000" algn="l"/>
                <a:tab pos="5029200" algn="l"/>
                <a:tab pos="5486400" algn="l"/>
                <a:tab pos="5943600" algn="l"/>
                <a:tab pos="6400800" algn="l"/>
                <a:tab pos="6858000" algn="l"/>
                <a:tab pos="7315200" algn="l"/>
                <a:tab pos="7772400" algn="l"/>
              </a:tabLst>
              <a:defRPr/>
            </a:pPr>
            <a:r>
              <a:rPr kumimoji="0" lang="ru-RU" altLang="ru-RU" sz="4400" b="1" i="0" u="none" strike="noStrike" kern="1200" cap="none" spc="0" normalizeH="0" baseline="0" noProof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Times New Roman" pitchFamily="16" charset="0"/>
                <a:ea typeface="+mj-ea"/>
                <a:cs typeface="+mj-cs"/>
              </a:rPr>
              <a:t>Цель исследования</a:t>
            </a:r>
          </a:p>
        </p:txBody>
      </p:sp>
      <p:sp>
        <p:nvSpPr>
          <p:cNvPr id="8" name="TextBox 7"/>
          <p:cNvSpPr txBox="1"/>
          <p:nvPr/>
        </p:nvSpPr>
        <p:spPr>
          <a:xfrm>
            <a:off x="971600" y="2276872"/>
            <a:ext cx="7632848" cy="224676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Сравнительное исследование плотных контактов и ультраструктурных изменений </a:t>
            </a:r>
            <a:r>
              <a:rPr lang="ru-RU" sz="2800" dirty="0" err="1" smtClean="0">
                <a:latin typeface="Times New Roman" pitchFamily="18" charset="0"/>
                <a:cs typeface="Times New Roman" pitchFamily="18" charset="0"/>
              </a:rPr>
              <a:t>энтероцитов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 слизистых оболочек тощей кишки крыс при действии </a:t>
            </a:r>
            <a:r>
              <a:rPr lang="ru-RU" sz="2800" dirty="0" err="1" smtClean="0">
                <a:latin typeface="Times New Roman" pitchFamily="18" charset="0"/>
                <a:cs typeface="Times New Roman" pitchFamily="18" charset="0"/>
              </a:rPr>
              <a:t>липополисахарида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 и холерного токсина.</a:t>
            </a:r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25C68B6-61C2-468F-89AB-4B9F7531AA68}" type="slidenum">
              <a:rPr lang="ru-RU" smtClean="0"/>
              <a:pPr/>
              <a:t>9</a:t>
            </a:fld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ppt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otalTime>555</TotalTime>
  <Words>852</Words>
  <Application>Microsoft Office PowerPoint</Application>
  <PresentationFormat>Экран (4:3)</PresentationFormat>
  <Paragraphs>155</Paragraphs>
  <Slides>25</Slides>
  <Notes>4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25</vt:i4>
      </vt:variant>
    </vt:vector>
  </HeadingPairs>
  <TitlesOfParts>
    <vt:vector size="26" baseType="lpstr">
      <vt:lpstr>Тема Office</vt:lpstr>
      <vt:lpstr>Сравнительный анализ влияния липополисахарида и холерогена на слизистую оболочку тощей кишки крыс  </vt:lpstr>
      <vt:lpstr>Слайд 2</vt:lpstr>
      <vt:lpstr>Слайд 3</vt:lpstr>
      <vt:lpstr>Слайд 4</vt:lpstr>
      <vt:lpstr>Актуальность исследования</vt:lpstr>
      <vt:lpstr>Актуальность исследования</vt:lpstr>
      <vt:lpstr>Механизм действия холерного токсина</vt:lpstr>
      <vt:lpstr>Механизм действия липополисахарида</vt:lpstr>
      <vt:lpstr>Слайд 9</vt:lpstr>
      <vt:lpstr>Объекты и методы исследования</vt:lpstr>
      <vt:lpstr>Материалы и методы</vt:lpstr>
      <vt:lpstr>Результаты</vt:lpstr>
      <vt:lpstr>Слайд 13</vt:lpstr>
      <vt:lpstr>Слайд 14</vt:lpstr>
      <vt:lpstr>Слайд 15</vt:lpstr>
      <vt:lpstr>Слайд 16</vt:lpstr>
      <vt:lpstr>Изменение плотности микроворсинок при действии холерного токсина и липополисахарида</vt:lpstr>
      <vt:lpstr>Изменение размеров межклеточного пространства под действием холерного токсина и липополисахарида</vt:lpstr>
      <vt:lpstr>Вестерн-блот</vt:lpstr>
      <vt:lpstr>Вестерн-блот</vt:lpstr>
      <vt:lpstr>Вестерн-блот </vt:lpstr>
      <vt:lpstr>Вестерн-блот</vt:lpstr>
      <vt:lpstr>Выводы</vt:lpstr>
      <vt:lpstr>Заключение</vt:lpstr>
      <vt:lpstr>Спасибо за внимание!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Сравнительный анализ влияния липополисахарида и холерогена на слизистую оболочку кишки</dc:title>
  <dc:creator>Ольга</dc:creator>
  <cp:lastModifiedBy>Ольга</cp:lastModifiedBy>
  <cp:revision>64</cp:revision>
  <dcterms:created xsi:type="dcterms:W3CDTF">2017-02-20T12:17:46Z</dcterms:created>
  <dcterms:modified xsi:type="dcterms:W3CDTF">2017-02-21T09:25:02Z</dcterms:modified>
</cp:coreProperties>
</file>