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Layouts/slideLayout8.xml" ContentType="application/vnd.openxmlformats-officedocument.presentationml.slideLayout+xml"/>
  <Override PartName="/ppt/slideMasters/slideMaster1.xml" ContentType="application/vnd.openxmlformats-officedocument.presentationml.slideMaster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presProps.xml" ContentType="application/vnd.openxmlformats-officedocument.presentationml.presProps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notesMasters/notesMaster1.xml" ContentType="application/vnd.openxmlformats-officedocument.presentationml.notesMaster+xml"/>
  <Override PartName="/ppt/slideLayouts/slideLayout1.xml" ContentType="application/vnd.openxmlformats-officedocument.presentationml.slideLayout+xml"/>
  <Override PartName="/docProps/app.xml" ContentType="application/vnd.openxmlformats-officedocument.extended-properties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slideLayouts/slideLayout10.xml" ContentType="application/vnd.openxmlformats-officedocument.presentationml.slideLayout+xml"/>
  <Default Extension="vml" ContentType="application/vnd.openxmlformats-officedocument.vmlDrawing"/>
  <Default Extension="xlsx" ContentType="application/vnd.openxmlformats-officedocument.spreadsheetml.sheet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handoutMasters/handoutMaster1.xml" ContentType="application/vnd.openxmlformats-officedocument.presentationml.handoutMaster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>
  <p:sldMasterIdLst>
    <p:sldMasterId id="2147483648" r:id="rId1"/>
  </p:sldMasterIdLst>
  <p:notesMasterIdLst>
    <p:notesMasterId r:id="rId20"/>
  </p:notesMasterIdLst>
  <p:handoutMasterIdLst>
    <p:handoutMasterId r:id="rId21"/>
  </p:handoutMasterIdLst>
  <p:sldIdLst>
    <p:sldId id="256" r:id="rId2"/>
    <p:sldId id="327" r:id="rId3"/>
    <p:sldId id="333" r:id="rId4"/>
    <p:sldId id="335" r:id="rId5"/>
    <p:sldId id="328" r:id="rId6"/>
    <p:sldId id="334" r:id="rId7"/>
    <p:sldId id="338" r:id="rId8"/>
    <p:sldId id="320" r:id="rId9"/>
    <p:sldId id="321" r:id="rId10"/>
    <p:sldId id="337" r:id="rId11"/>
    <p:sldId id="336" r:id="rId12"/>
    <p:sldId id="323" r:id="rId13"/>
    <p:sldId id="332" r:id="rId14"/>
    <p:sldId id="330" r:id="rId15"/>
    <p:sldId id="331" r:id="rId16"/>
    <p:sldId id="262" r:id="rId17"/>
    <p:sldId id="261" r:id="rId18"/>
    <p:sldId id="284" r:id="rId19"/>
  </p:sldIdLst>
  <p:sldSz cx="9144000" cy="6858000" type="screen4x3"/>
  <p:notesSz cx="6858000" cy="9947275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 xmlns="">
        <p15:guide id="1" orient="horz" pos="2160">
          <p15:clr>
            <a:srgbClr val="A4A3A4"/>
          </p15:clr>
        </p15:guide>
        <p15:guide id="2" pos="288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006666"/>
  </p:clrMru>
  <p:extLst>
    <p:ext uri="{E76CE94A-603C-4142-B9EB-6D1370010A27}">
      <p14:discardImageEditData xmlns:p14="http://schemas.microsoft.com/office/powerpoint/2010/main" xmlns="" val="0"/>
    </p:ext>
    <p:ext uri="{D31A062A-798A-4329-ABDD-BBA856620510}">
      <p14:defaultImageDpi xmlns:p14="http://schemas.microsoft.com/office/powerpoint/2010/main" xmlns="" val="220"/>
    </p:ext>
    <p:ext uri="{FD5EFAAD-0ECE-453E-9831-46B23BE46B34}">
      <p15:chartTrackingRefBased xmlns:p15="http://schemas.microsoft.com/office/powerpoint/2012/main" xmlns="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Средний стиль 2 - акцент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413" autoAdjust="0"/>
    <p:restoredTop sz="94660"/>
  </p:normalViewPr>
  <p:slideViewPr>
    <p:cSldViewPr>
      <p:cViewPr varScale="1">
        <p:scale>
          <a:sx n="46" d="100"/>
          <a:sy n="46" d="100"/>
        </p:scale>
        <p:origin x="-1212" y="-96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66" d="100"/>
        <a:sy n="66" d="100"/>
      </p:scale>
      <p:origin x="0" y="0"/>
    </p:cViewPr>
  </p:sorter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3" Type="http://schemas.openxmlformats.org/officeDocument/2006/relationships/slide" Target="slides/slide2.xml"/><Relationship Id="rId21" Type="http://schemas.openxmlformats.org/officeDocument/2006/relationships/handoutMaster" Target="handoutMasters/handoutMaster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notesMaster" Target="notesMasters/notesMaster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viewProps" Target="view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presProps" Target="presProp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1162818</c:v>
                </c:pt>
                <c:pt idx="1">
                  <c:v>1314391</c:v>
                </c:pt>
                <c:pt idx="2">
                  <c:v>1556186</c:v>
                </c:pt>
                <c:pt idx="3">
                  <c:v>2153660</c:v>
                </c:pt>
              </c:numCache>
            </c:numRef>
          </c:val>
        </c:ser>
        <c:dLbls/>
        <c:shape val="box"/>
        <c:axId val="75463296"/>
        <c:axId val="75542912"/>
        <c:axId val="0"/>
      </c:bar3DChart>
      <c:catAx>
        <c:axId val="75463296"/>
        <c:scaling>
          <c:orientation val="minMax"/>
        </c:scaling>
        <c:axPos val="b"/>
        <c:numFmt formatCode="General" sourceLinked="1"/>
        <c:tickLblPos val="nextTo"/>
        <c:crossAx val="75542912"/>
        <c:crosses val="autoZero"/>
        <c:auto val="1"/>
        <c:lblAlgn val="ctr"/>
        <c:lblOffset val="100"/>
      </c:catAx>
      <c:valAx>
        <c:axId val="7554291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546329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8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23.5</c:v>
                </c:pt>
                <c:pt idx="1">
                  <c:v>26</c:v>
                </c:pt>
                <c:pt idx="2">
                  <c:v>30.3</c:v>
                </c:pt>
                <c:pt idx="3">
                  <c:v>41.5</c:v>
                </c:pt>
              </c:numCache>
            </c:numRef>
          </c:val>
        </c:ser>
        <c:dLbls/>
        <c:shape val="box"/>
        <c:axId val="76353920"/>
        <c:axId val="76355456"/>
        <c:axId val="0"/>
      </c:bar3DChart>
      <c:catAx>
        <c:axId val="76353920"/>
        <c:scaling>
          <c:orientation val="minMax"/>
        </c:scaling>
        <c:axPos val="b"/>
        <c:numFmt formatCode="General" sourceLinked="1"/>
        <c:tickLblPos val="nextTo"/>
        <c:crossAx val="76355456"/>
        <c:crosses val="autoZero"/>
        <c:auto val="1"/>
        <c:lblAlgn val="ctr"/>
        <c:lblOffset val="100"/>
      </c:catAx>
      <c:valAx>
        <c:axId val="7635545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6353920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ppt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5.emf"/></Relationships>
</file>

<file path=ppt/drawings/_rels/vmlDrawing2.vml.rels><?xml version="1.0" encoding="UTF-8" standalone="yes"?>
<Relationships xmlns="http://schemas.openxmlformats.org/package/2006/relationships"><Relationship Id="rId1" Type="http://schemas.openxmlformats.org/officeDocument/2006/relationships/image" Target="../media/image6.emf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99091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99091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D1FF1503-6FE2-431C-A219-728D70B8BEBF}" type="datetimeFigureOut">
              <a:rPr lang="ru-RU" smtClean="0"/>
              <a:pPr/>
              <a:t>21.02.2017</a:t>
            </a:fld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2"/>
          </p:nvPr>
        </p:nvSpPr>
        <p:spPr>
          <a:xfrm>
            <a:off x="0" y="9448185"/>
            <a:ext cx="2971800" cy="49909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3"/>
          </p:nvPr>
        </p:nvSpPr>
        <p:spPr>
          <a:xfrm>
            <a:off x="3884613" y="9448185"/>
            <a:ext cx="2971800" cy="49909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C712353F-7419-4C8F-BCBE-15F98D93BE52}" type="slidenum">
              <a:rPr lang="ru-RU" smtClean="0"/>
              <a:pPr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xmlns="" val="366760380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424FD00E-0507-44BD-897E-6DA0BD3A1A51}" type="datetimeFigureOut">
              <a:rPr lang="ru-RU" smtClean="0"/>
              <a:pPr/>
              <a:t>21.02.2017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942975" y="746125"/>
            <a:ext cx="4972050" cy="3730625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5800" y="4724400"/>
            <a:ext cx="5486400" cy="447675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9448800"/>
            <a:ext cx="2971800" cy="496888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84613" y="9448800"/>
            <a:ext cx="2971800" cy="496888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957FCBF4-6A51-40D4-AD70-B25E99C8DC7A}" type="slidenum">
              <a:rPr lang="ru-RU" smtClean="0"/>
              <a:pPr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xmlns="" val="168125998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8793677-8749-4FCE-82F0-8747662FCE75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00AB85E-6DAD-4EDE-8DF9-9438D46DECDF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792E81C-AA3F-47B7-80E8-42299F00FDBA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FD929D-5128-4D04-974B-E514946F6EB7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2A5E96F-B936-4B42-8DB9-DEF1FA1AB98B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A084A73-794B-419D-A572-75F0BE6FCB85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3435B2D-4C4A-4061-A100-96752D9DE738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C0F6B31-17BC-46DE-8E42-2D6FB48204DD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69D5208-4AF7-44CA-AC58-A0E90DBB31FC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80671A7-3938-4E4A-9DF8-7C077FDF8B2A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48DC8B4-59B1-42D7-A838-6B17021A5B8D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95DA3907-7E9E-4C0D-A7CF-0010FACE9EB1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hf hdr="0" ftr="0" dt="0"/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chart" Target="../charts/chart2.xml"/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5.xml"/><Relationship Id="rId4" Type="http://schemas.openxmlformats.org/officeDocument/2006/relationships/image" Target="../media/image7.jpeg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jpeg"/><Relationship Id="rId1" Type="http://schemas.openxmlformats.org/officeDocument/2006/relationships/slideLayout" Target="../slideLayouts/slideLayout6.xml"/><Relationship Id="rId5" Type="http://schemas.openxmlformats.org/officeDocument/2006/relationships/image" Target="../media/image7.jpeg"/><Relationship Id="rId4" Type="http://schemas.openxmlformats.org/officeDocument/2006/relationships/image" Target="../media/image10.jpeg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slideLayout" Target="../slideLayouts/slideLayout6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slideLayout" Target="../slideLayouts/slideLayout2.xml"/><Relationship Id="rId1" Type="http://schemas.openxmlformats.org/officeDocument/2006/relationships/vmlDrawing" Target="../drawings/vmlDrawing1.v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_____Microsoft_Office_Excel_97-20031.xls"/><Relationship Id="rId2" Type="http://schemas.openxmlformats.org/officeDocument/2006/relationships/slideLayout" Target="../slideLayouts/slideLayout2.xml"/><Relationship Id="rId1" Type="http://schemas.openxmlformats.org/officeDocument/2006/relationships/vmlDrawing" Target="../drawings/vmlDrawing2.v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467544" y="2420888"/>
            <a:ext cx="8280920" cy="2448272"/>
          </a:xfrm>
        </p:spPr>
        <p:txBody>
          <a:bodyPr>
            <a:normAutofit fontScale="90000"/>
          </a:bodyPr>
          <a:lstStyle/>
          <a:p>
            <a:r>
              <a:rPr lang="ru-RU" sz="3600" b="1" dirty="0" smtClean="0"/>
              <a:t>Организация и итоги</a:t>
            </a:r>
            <a:br>
              <a:rPr lang="ru-RU" sz="3600" b="1" dirty="0" smtClean="0"/>
            </a:br>
            <a:r>
              <a:rPr lang="ru-RU" sz="3600" b="1" dirty="0" smtClean="0"/>
              <a:t>иммунизации </a:t>
            </a:r>
            <a:r>
              <a:rPr lang="ru-RU" sz="3600" b="1" dirty="0"/>
              <a:t>против гриппа </a:t>
            </a:r>
            <a:r>
              <a:rPr lang="ru-RU" sz="3600" b="1" dirty="0" smtClean="0"/>
              <a:t>населения Санкт-Петербурга </a:t>
            </a:r>
            <a:br>
              <a:rPr lang="ru-RU" sz="3600" b="1" dirty="0" smtClean="0"/>
            </a:br>
            <a:r>
              <a:rPr lang="ru-RU" sz="3600" b="1" dirty="0" smtClean="0"/>
              <a:t>в 2016 году</a:t>
            </a:r>
            <a:br>
              <a:rPr lang="ru-RU" sz="3600" b="1" dirty="0" smtClean="0"/>
            </a:br>
            <a:endParaRPr lang="ru-RU" sz="3100" dirty="0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3851920" y="5301208"/>
            <a:ext cx="5112568" cy="1368152"/>
          </a:xfrm>
        </p:spPr>
        <p:txBody>
          <a:bodyPr>
            <a:normAutofit fontScale="70000" lnSpcReduction="20000"/>
          </a:bodyPr>
          <a:lstStyle/>
          <a:p>
            <a:r>
              <a:rPr lang="ru-RU" sz="2800" b="1" dirty="0" smtClean="0">
                <a:solidFill>
                  <a:schemeClr val="tx1"/>
                </a:solidFill>
              </a:rPr>
              <a:t>Парков О.В., Калинина З.П., Петрова И.Г.</a:t>
            </a:r>
            <a:r>
              <a:rPr lang="ru-RU" sz="2800" b="1" i="1" dirty="0" smtClean="0">
                <a:solidFill>
                  <a:schemeClr val="tx1"/>
                </a:solidFill>
              </a:rPr>
              <a:t> </a:t>
            </a:r>
          </a:p>
          <a:p>
            <a:r>
              <a:rPr lang="ru-RU" sz="2400" b="1" i="1" dirty="0" smtClean="0">
                <a:solidFill>
                  <a:schemeClr val="tx1"/>
                </a:solidFill>
              </a:rPr>
              <a:t>СПб ГБУЗ «Клиническая инфекционная больница им. С.П.Боткина»</a:t>
            </a:r>
          </a:p>
          <a:p>
            <a:r>
              <a:rPr lang="ru-RU" sz="2400" b="1" i="1" dirty="0" smtClean="0">
                <a:solidFill>
                  <a:schemeClr val="tx1"/>
                </a:solidFill>
              </a:rPr>
              <a:t>Отдел </a:t>
            </a:r>
            <a:r>
              <a:rPr lang="ru-RU" sz="2400" b="1" i="1" dirty="0" smtClean="0">
                <a:solidFill>
                  <a:schemeClr val="tx1"/>
                </a:solidFill>
              </a:rPr>
              <a:t>мониторинга иммунизации населения Санкт-Петербурга</a:t>
            </a:r>
          </a:p>
          <a:p>
            <a:endParaRPr lang="ru-RU" sz="2400" b="1" dirty="0">
              <a:solidFill>
                <a:schemeClr val="tx1"/>
              </a:solidFill>
            </a:endParaRPr>
          </a:p>
        </p:txBody>
      </p:sp>
      <p:pic>
        <p:nvPicPr>
          <p:cNvPr id="4" name="Picture 4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0" y="1"/>
            <a:ext cx="9144000" cy="234887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323528" y="188640"/>
            <a:ext cx="8363272" cy="1008112"/>
          </a:xfrm>
        </p:spPr>
        <p:txBody>
          <a:bodyPr>
            <a:normAutofit/>
          </a:bodyPr>
          <a:lstStyle/>
          <a:p>
            <a:r>
              <a:rPr lang="ru-RU" sz="2800" b="1" dirty="0" smtClean="0">
                <a:solidFill>
                  <a:srgbClr val="006666"/>
                </a:solidFill>
              </a:rPr>
              <a:t>Количество детей, привитых против гриппа  в 2016 г. </a:t>
            </a:r>
            <a:endParaRPr lang="ru-RU" sz="2800" b="1" dirty="0">
              <a:solidFill>
                <a:srgbClr val="006666"/>
              </a:solidFill>
            </a:endParaRPr>
          </a:p>
        </p:txBody>
      </p:sp>
      <p:graphicFrame>
        <p:nvGraphicFramePr>
          <p:cNvPr id="4" name="Содержимое 3"/>
          <p:cNvGraphicFramePr>
            <a:graphicFrameLocks noGrp="1"/>
          </p:cNvGraphicFramePr>
          <p:nvPr>
            <p:ph idx="1"/>
            <p:extLst>
              <p:ext uri="{D42A27DB-BD31-4B8C-83A1-F6EECF244321}">
                <p14:modId xmlns:p14="http://schemas.microsoft.com/office/powerpoint/2010/main" xmlns="" val="76830145"/>
              </p:ext>
            </p:extLst>
          </p:nvPr>
        </p:nvGraphicFramePr>
        <p:xfrm>
          <a:off x="467544" y="1476535"/>
          <a:ext cx="8219256" cy="3176602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3954548"/>
                <a:gridCol w="1783424"/>
                <a:gridCol w="2481284"/>
              </a:tblGrid>
              <a:tr h="1150943"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bg1"/>
                          </a:solidFill>
                        </a:rPr>
                        <a:t>Контингенты</a:t>
                      </a:r>
                      <a:endParaRPr lang="ru-RU" sz="2400" b="1" dirty="0">
                        <a:solidFill>
                          <a:schemeClr val="bg1"/>
                        </a:solidFill>
                      </a:endParaRPr>
                    </a:p>
                  </a:txBody>
                  <a:tcPr>
                    <a:solidFill>
                      <a:schemeClr val="tx2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bg1"/>
                          </a:solidFill>
                        </a:rPr>
                        <a:t>План</a:t>
                      </a:r>
                    </a:p>
                    <a:p>
                      <a:pPr algn="ctr"/>
                      <a:r>
                        <a:rPr lang="ru-RU" sz="2400" b="1" dirty="0" smtClean="0">
                          <a:solidFill>
                            <a:schemeClr val="bg1"/>
                          </a:solidFill>
                        </a:rPr>
                        <a:t> </a:t>
                      </a:r>
                      <a:endParaRPr lang="ru-RU" sz="2400" b="1" dirty="0">
                        <a:solidFill>
                          <a:schemeClr val="bg1"/>
                        </a:solidFill>
                      </a:endParaRPr>
                    </a:p>
                  </a:txBody>
                  <a:tcPr>
                    <a:solidFill>
                      <a:schemeClr val="tx2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bg1"/>
                          </a:solidFill>
                        </a:rPr>
                        <a:t>Привиты</a:t>
                      </a:r>
                      <a:endParaRPr lang="ru-RU" sz="2400" b="1" dirty="0">
                        <a:solidFill>
                          <a:schemeClr val="bg1"/>
                        </a:solidFill>
                      </a:endParaRPr>
                    </a:p>
                  </a:txBody>
                  <a:tcPr>
                    <a:solidFill>
                      <a:schemeClr val="tx2">
                        <a:lumMod val="60000"/>
                        <a:lumOff val="40000"/>
                      </a:schemeClr>
                    </a:solidFill>
                  </a:tcPr>
                </a:tc>
              </a:tr>
              <a:tr h="874716">
                <a:tc>
                  <a:txBody>
                    <a:bodyPr/>
                    <a:lstStyle/>
                    <a:p>
                      <a:pPr algn="l"/>
                      <a:r>
                        <a:rPr lang="ru-RU" sz="2400" b="1" dirty="0" smtClean="0"/>
                        <a:t>Дети от</a:t>
                      </a:r>
                      <a:r>
                        <a:rPr lang="ru-RU" sz="2400" b="1" baseline="0" dirty="0" smtClean="0"/>
                        <a:t> 0 до 17 лет, всего 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294 000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311</a:t>
                      </a:r>
                      <a:r>
                        <a:rPr lang="ru-RU" sz="2400" b="1" baseline="0" dirty="0" smtClean="0"/>
                        <a:t> 247</a:t>
                      </a:r>
                      <a:endParaRPr lang="ru-RU" sz="2400" b="1" dirty="0" smtClean="0"/>
                    </a:p>
                  </a:txBody>
                  <a:tcPr/>
                </a:tc>
              </a:tr>
              <a:tr h="1150943">
                <a:tc>
                  <a:txBody>
                    <a:bodyPr/>
                    <a:lstStyle/>
                    <a:p>
                      <a:pPr algn="l"/>
                      <a:r>
                        <a:rPr lang="ru-RU" sz="2400" b="1" dirty="0" smtClean="0"/>
                        <a:t>В том числе учащиеся</a:t>
                      </a:r>
                      <a:r>
                        <a:rPr lang="ru-RU" sz="2400" b="1" baseline="0" dirty="0" smtClean="0"/>
                        <a:t> 1-11 классов и студенты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219 300</a:t>
                      </a: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231 357</a:t>
                      </a:r>
                    </a:p>
                  </a:txBody>
                  <a:tcPr/>
                </a:tc>
              </a:tr>
            </a:tbl>
          </a:graphicData>
        </a:graphic>
      </p:graphicFrame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3419872" y="5085184"/>
            <a:ext cx="1702272" cy="98965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270212381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188640"/>
            <a:ext cx="8229600" cy="792088"/>
          </a:xfrm>
        </p:spPr>
        <p:txBody>
          <a:bodyPr>
            <a:normAutofit/>
          </a:bodyPr>
          <a:lstStyle/>
          <a:p>
            <a:r>
              <a:rPr lang="ru-RU" sz="2800" b="1" dirty="0" smtClean="0">
                <a:solidFill>
                  <a:srgbClr val="006666"/>
                </a:solidFill>
              </a:rPr>
              <a:t>Количество привитых против гриппа в 2016 г. </a:t>
            </a:r>
            <a:endParaRPr lang="ru-RU" sz="2800" b="1" dirty="0">
              <a:solidFill>
                <a:srgbClr val="006666"/>
              </a:solidFill>
            </a:endParaRPr>
          </a:p>
        </p:txBody>
      </p:sp>
      <p:graphicFrame>
        <p:nvGraphicFramePr>
          <p:cNvPr id="4" name="Содержимое 3"/>
          <p:cNvGraphicFramePr>
            <a:graphicFrameLocks noGrp="1"/>
          </p:cNvGraphicFramePr>
          <p:nvPr>
            <p:ph idx="1"/>
          </p:nvPr>
        </p:nvGraphicFramePr>
        <p:xfrm>
          <a:off x="251520" y="980727"/>
          <a:ext cx="8712969" cy="5466875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4032448"/>
                <a:gridCol w="2304256"/>
                <a:gridCol w="2376265"/>
              </a:tblGrid>
              <a:tr h="576065"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Контингенты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 План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Привито</a:t>
                      </a:r>
                      <a:endParaRPr lang="ru-RU" sz="2400" b="1" dirty="0"/>
                    </a:p>
                  </a:txBody>
                  <a:tcPr/>
                </a:tc>
              </a:tr>
              <a:tr h="1361179"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ru-RU" sz="2000" b="1" dirty="0" smtClean="0"/>
                        <a:t>Медицинские работники, работники образовательных организаций, транспорта, коммунальной сферы</a:t>
                      </a: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463 000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589 329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474830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Беременные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11 000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11 064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479766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Взрослые старше 60 лет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440 000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440 000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474830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Призывники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22 000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22</a:t>
                      </a:r>
                      <a:r>
                        <a:rPr lang="ru-RU" sz="2400" b="1" baseline="0" dirty="0" smtClean="0">
                          <a:solidFill>
                            <a:schemeClr val="tx1"/>
                          </a:solidFill>
                        </a:rPr>
                        <a:t> 009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728072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Лица с хроническими болезнями, ожирением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300 000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300 004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671093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Прочее население, не вошедшее в план Национального календаря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398 660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  <a:tr h="671093">
                <a:tc>
                  <a:txBody>
                    <a:bodyPr/>
                    <a:lstStyle/>
                    <a:p>
                      <a:r>
                        <a:rPr lang="ru-RU" sz="2000" b="1" kern="120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Все</a:t>
                      </a:r>
                      <a:r>
                        <a:rPr lang="ru-RU" sz="2000" b="1" kern="1200" baseline="0" dirty="0" smtClean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rPr>
                        <a:t> население Санкт-Петербурга</a:t>
                      </a:r>
                      <a:endParaRPr lang="ru-RU" sz="2000" b="1" kern="1200" dirty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/>
                        <a:t>1 605 000</a:t>
                      </a:r>
                      <a:endParaRPr lang="ru-RU" sz="2400" b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ctr"/>
                      <a:r>
                        <a:rPr lang="ru-RU" sz="2400" b="1" dirty="0" smtClean="0">
                          <a:solidFill>
                            <a:schemeClr val="tx1"/>
                          </a:solidFill>
                        </a:rPr>
                        <a:t>2 153 660</a:t>
                      </a:r>
                      <a:endParaRPr lang="ru-RU" sz="2400" b="1" dirty="0">
                        <a:solidFill>
                          <a:schemeClr val="tx1"/>
                        </a:solidFill>
                      </a:endParaRPr>
                    </a:p>
                  </a:txBody>
                  <a:tcPr/>
                </a:tc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xmlns="" val="100174433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3"/>
          <p:cNvSpPr>
            <a:spLocks noGrp="1"/>
          </p:cNvSpPr>
          <p:nvPr>
            <p:ph type="title"/>
          </p:nvPr>
        </p:nvSpPr>
        <p:spPr>
          <a:xfrm>
            <a:off x="1403648" y="269578"/>
            <a:ext cx="6264696" cy="720079"/>
          </a:xfrm>
        </p:spPr>
        <p:txBody>
          <a:bodyPr>
            <a:noAutofit/>
          </a:bodyPr>
          <a:lstStyle/>
          <a:p>
            <a:pPr>
              <a:defRPr/>
            </a:pPr>
            <a:r>
              <a:rPr lang="ru-RU" sz="2800" b="1" dirty="0" smtClean="0">
                <a:solidFill>
                  <a:schemeClr val="accent5">
                    <a:lumMod val="50000"/>
                  </a:schemeClr>
                </a:solidFill>
              </a:rPr>
              <a:t>Охват населения Санкт-Петербурга вакцинацией против гриппа</a:t>
            </a:r>
            <a:endParaRPr lang="ru-RU" sz="2800" b="1" dirty="0">
              <a:solidFill>
                <a:schemeClr val="accent5">
                  <a:lumMod val="50000"/>
                </a:schemeClr>
              </a:solidFill>
            </a:endParaRPr>
          </a:p>
        </p:txBody>
      </p:sp>
      <p:sp>
        <p:nvSpPr>
          <p:cNvPr id="9" name="Текст 8"/>
          <p:cNvSpPr>
            <a:spLocks noGrp="1"/>
          </p:cNvSpPr>
          <p:nvPr>
            <p:ph type="body" idx="1"/>
          </p:nvPr>
        </p:nvSpPr>
        <p:spPr>
          <a:xfrm>
            <a:off x="296525" y="1268761"/>
            <a:ext cx="4095455" cy="648072"/>
          </a:xfrm>
        </p:spPr>
        <p:txBody>
          <a:bodyPr>
            <a:normAutofit fontScale="77500" lnSpcReduction="20000"/>
          </a:bodyPr>
          <a:lstStyle/>
          <a:p>
            <a:pPr algn="ctr"/>
            <a:r>
              <a:rPr lang="ru-RU" dirty="0" smtClean="0"/>
              <a:t>Количество прививок против гриппа за 2013-2016 годы, вакцинаций</a:t>
            </a:r>
            <a:endParaRPr lang="ru-RU" dirty="0"/>
          </a:p>
        </p:txBody>
      </p:sp>
      <p:graphicFrame>
        <p:nvGraphicFramePr>
          <p:cNvPr id="15" name="Объект 14"/>
          <p:cNvGraphicFramePr>
            <a:graphicFrameLocks noGrp="1"/>
          </p:cNvGraphicFramePr>
          <p:nvPr>
            <p:ph sz="half" idx="2"/>
            <p:extLst>
              <p:ext uri="{D42A27DB-BD31-4B8C-83A1-F6EECF244321}">
                <p14:modId xmlns:p14="http://schemas.microsoft.com/office/powerpoint/2010/main" xmlns="" val="2713303426"/>
              </p:ext>
            </p:extLst>
          </p:nvPr>
        </p:nvGraphicFramePr>
        <p:xfrm>
          <a:off x="117875" y="2204691"/>
          <a:ext cx="4245868" cy="324053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12" name="Текст 11"/>
          <p:cNvSpPr>
            <a:spLocks noGrp="1"/>
          </p:cNvSpPr>
          <p:nvPr>
            <p:ph type="body" sz="quarter" idx="3"/>
          </p:nvPr>
        </p:nvSpPr>
        <p:spPr>
          <a:xfrm>
            <a:off x="4346975" y="1268760"/>
            <a:ext cx="4590510" cy="648073"/>
          </a:xfrm>
        </p:spPr>
        <p:txBody>
          <a:bodyPr>
            <a:noAutofit/>
          </a:bodyPr>
          <a:lstStyle/>
          <a:p>
            <a:pPr algn="ctr"/>
            <a:r>
              <a:rPr lang="ru-RU" sz="1900" dirty="0" smtClean="0"/>
              <a:t>Доля населения, охваченного вакцинопрофилактикой против гриппа,%</a:t>
            </a:r>
            <a:endParaRPr lang="ru-RU" sz="1900" dirty="0"/>
          </a:p>
        </p:txBody>
      </p:sp>
      <p:graphicFrame>
        <p:nvGraphicFramePr>
          <p:cNvPr id="16" name="Объект 15"/>
          <p:cNvGraphicFramePr>
            <a:graphicFrameLocks noGrp="1"/>
          </p:cNvGraphicFramePr>
          <p:nvPr>
            <p:ph sz="quarter" idx="4"/>
            <p:extLst>
              <p:ext uri="{D42A27DB-BD31-4B8C-83A1-F6EECF244321}">
                <p14:modId xmlns:p14="http://schemas.microsoft.com/office/powerpoint/2010/main" xmlns="" val="3700430881"/>
              </p:ext>
            </p:extLst>
          </p:nvPr>
        </p:nvGraphicFramePr>
        <p:xfrm>
          <a:off x="4716016" y="2155202"/>
          <a:ext cx="4041775" cy="343403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3"/>
          </a:graphicData>
        </a:graphic>
      </p:graphicFrame>
      <p:sp>
        <p:nvSpPr>
          <p:cNvPr id="2" name="Номер слайда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5BB6C58A-A5FF-473A-B747-957442F312DF}" type="slidenum">
              <a:rPr lang="ru-RU" sz="1000" b="1" smtClean="0">
                <a:solidFill>
                  <a:prstClr val="white"/>
                </a:solidFill>
                <a:latin typeface="Arial" pitchFamily="34" charset="0"/>
                <a:cs typeface="Arial" pitchFamily="34" charset="0"/>
              </a:rPr>
              <a:pPr>
                <a:defRPr/>
              </a:pPr>
              <a:t>12</a:t>
            </a:fld>
            <a:endParaRPr lang="ru-RU" sz="1000" b="1" dirty="0">
              <a:solidFill>
                <a:prstClr val="white"/>
              </a:solidFill>
              <a:latin typeface="Arial" pitchFamily="34" charset="0"/>
              <a:cs typeface="Arial" pitchFamily="34" charset="0"/>
            </a:endParaRPr>
          </a:p>
        </p:txBody>
      </p:sp>
      <p:sp>
        <p:nvSpPr>
          <p:cNvPr id="3" name="Прямоугольник 2"/>
          <p:cNvSpPr/>
          <p:nvPr/>
        </p:nvSpPr>
        <p:spPr>
          <a:xfrm rot="10800000" flipV="1">
            <a:off x="296525" y="5798145"/>
            <a:ext cx="8739970" cy="92333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285750" indent="-285750" algn="just">
              <a:buFont typeface="Wingdings" panose="05000000000000000000" pitchFamily="2" charset="2"/>
              <a:buChar char="Ø"/>
            </a:pPr>
            <a:r>
              <a:rPr lang="ru-RU" dirty="0"/>
              <a:t>В 2016 году была проведена большая работа по вакцинопрофилактике гриппа. Впервые превышена «планка» </a:t>
            </a:r>
            <a:r>
              <a:rPr lang="ru-RU" b="1" dirty="0"/>
              <a:t>40,0%</a:t>
            </a:r>
            <a:r>
              <a:rPr lang="ru-RU" dirty="0"/>
              <a:t> охвата населения вакцинацией, привито – </a:t>
            </a:r>
            <a:r>
              <a:rPr lang="ru-RU" b="1" dirty="0"/>
              <a:t>2 153 660</a:t>
            </a:r>
            <a:r>
              <a:rPr lang="ru-RU" dirty="0"/>
              <a:t> человек, что составило </a:t>
            </a:r>
            <a:r>
              <a:rPr lang="ru-RU" b="1" dirty="0"/>
              <a:t>41,5%</a:t>
            </a:r>
            <a:r>
              <a:rPr lang="ru-RU" dirty="0"/>
              <a:t> населения города.</a:t>
            </a:r>
          </a:p>
        </p:txBody>
      </p:sp>
      <p:pic>
        <p:nvPicPr>
          <p:cNvPr id="10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61417" y="0"/>
            <a:ext cx="1702272" cy="98965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3524745453"/>
      </p:ext>
    </p:extLst>
  </p:cSld>
  <p:clrMapOvr>
    <a:masterClrMapping/>
  </p:clrMapOvr>
  <p:transition spd="slow">
    <p:wheel spokes="1"/>
  </p:transition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314" name="Picture 9" descr="IMG_0910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4311650" y="1448779"/>
            <a:ext cx="4700588" cy="328536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36866" name="Заголовок 1"/>
          <p:cNvSpPr>
            <a:spLocks noGrp="1"/>
          </p:cNvSpPr>
          <p:nvPr>
            <p:ph type="title"/>
          </p:nvPr>
        </p:nvSpPr>
        <p:spPr>
          <a:xfrm>
            <a:off x="749300" y="-4763"/>
            <a:ext cx="7937500" cy="1143001"/>
          </a:xfrm>
        </p:spPr>
        <p:txBody>
          <a:bodyPr rtlCol="0">
            <a:normAutofit/>
          </a:bodyPr>
          <a:lstStyle/>
          <a:p>
            <a:pPr fontAlgn="auto">
              <a:spcAft>
                <a:spcPts val="0"/>
              </a:spcAft>
              <a:defRPr/>
            </a:pPr>
            <a:r>
              <a:rPr lang="ru-RU" sz="2800" b="1" dirty="0">
                <a:solidFill>
                  <a:schemeClr val="accent5">
                    <a:lumMod val="50000"/>
                  </a:schemeClr>
                </a:solidFill>
              </a:rPr>
              <a:t>Работа передвижных прививочных пунктов была востребована населением </a:t>
            </a:r>
            <a:r>
              <a:rPr lang="ru-RU" sz="2800" b="1" dirty="0" smtClean="0">
                <a:solidFill>
                  <a:schemeClr val="accent5">
                    <a:lumMod val="50000"/>
                  </a:schemeClr>
                </a:solidFill>
              </a:rPr>
              <a:t>города</a:t>
            </a:r>
            <a:endParaRPr lang="ru-RU" sz="2800" b="1" dirty="0">
              <a:solidFill>
                <a:schemeClr val="accent5">
                  <a:lumMod val="50000"/>
                </a:schemeClr>
              </a:solidFill>
            </a:endParaRPr>
          </a:p>
        </p:txBody>
      </p:sp>
      <p:sp>
        <p:nvSpPr>
          <p:cNvPr id="13316" name="Номер слайда 2"/>
          <p:cNvSpPr>
            <a:spLocks noGrp="1"/>
          </p:cNvSpPr>
          <p:nvPr>
            <p:ph type="sldNum" sz="quarter" idx="12"/>
          </p:nvPr>
        </p:nvSpPr>
        <p:spPr bwMode="auto">
          <a:noFill/>
          <a:ln>
            <a:miter lim="800000"/>
            <a:headEnd/>
            <a:tailEnd/>
          </a:ln>
        </p:spPr>
        <p:txBody>
          <a:bodyPr/>
          <a:lstStyle/>
          <a:p>
            <a:fld id="{273E3901-4816-48B4-A232-7D3A3214FB49}" type="slidenum">
              <a:rPr lang="ru-RU"/>
              <a:pPr/>
              <a:t>13</a:t>
            </a:fld>
            <a:endParaRPr lang="ru-RU"/>
          </a:p>
        </p:txBody>
      </p:sp>
      <p:pic>
        <p:nvPicPr>
          <p:cNvPr id="13317" name="Picture 3"/>
          <p:cNvPicPr>
            <a:picLocks noChangeAspect="1" noChangeArrowheads="1"/>
          </p:cNvPicPr>
          <p:nvPr/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392113" y="1178749"/>
            <a:ext cx="3592512" cy="2250251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3318" name="Picture 7" descr="IMG_0909"/>
          <p:cNvPicPr>
            <a:picLocks noChangeAspect="1" noChangeArrowheads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0" y="3519010"/>
            <a:ext cx="4832350" cy="33389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7" name="Прямоугольник 6"/>
          <p:cNvSpPr/>
          <p:nvPr/>
        </p:nvSpPr>
        <p:spPr>
          <a:xfrm>
            <a:off x="4932040" y="4797152"/>
            <a:ext cx="4211960" cy="1224136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ru-RU" sz="14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Передвижные прививочные пункты были организованы </a:t>
            </a:r>
            <a:br>
              <a:rPr lang="ru-RU" sz="14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</a:br>
            <a:r>
              <a:rPr lang="ru-RU" sz="14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 8 районах города, привито 45 454 человека</a:t>
            </a:r>
            <a:endParaRPr lang="ru-RU" sz="1400" dirty="0">
              <a:solidFill>
                <a:schemeClr val="tx1"/>
              </a:solidFill>
            </a:endParaRPr>
          </a:p>
        </p:txBody>
      </p:sp>
      <p:pic>
        <p:nvPicPr>
          <p:cNvPr id="8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6228184" y="5949280"/>
            <a:ext cx="1512168" cy="90872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2166717565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386" name="Заголовок 1"/>
          <p:cNvSpPr>
            <a:spLocks noGrp="1"/>
          </p:cNvSpPr>
          <p:nvPr>
            <p:ph type="title"/>
          </p:nvPr>
        </p:nvSpPr>
        <p:spPr>
          <a:xfrm>
            <a:off x="0" y="274639"/>
            <a:ext cx="9144000" cy="922114"/>
          </a:xfrm>
        </p:spPr>
        <p:txBody>
          <a:bodyPr>
            <a:noAutofit/>
          </a:bodyPr>
          <a:lstStyle/>
          <a:p>
            <a:pPr eaLnBrk="1" hangingPunct="1"/>
            <a:r>
              <a:rPr lang="ru-RU" sz="2800" b="1" dirty="0">
                <a:solidFill>
                  <a:schemeClr val="accent5">
                    <a:lumMod val="50000"/>
                  </a:schemeClr>
                </a:solidFill>
              </a:rPr>
              <a:t>Итоги иммунизации против гриппа </a:t>
            </a:r>
            <a:br>
              <a:rPr lang="ru-RU" sz="2800" b="1" dirty="0">
                <a:solidFill>
                  <a:schemeClr val="accent5">
                    <a:lumMod val="50000"/>
                  </a:schemeClr>
                </a:solidFill>
              </a:rPr>
            </a:br>
            <a:r>
              <a:rPr lang="ru-RU" sz="2800" b="1" dirty="0">
                <a:solidFill>
                  <a:schemeClr val="accent5">
                    <a:lumMod val="50000"/>
                  </a:schemeClr>
                </a:solidFill>
              </a:rPr>
              <a:t>в 2016 году.</a:t>
            </a:r>
          </a:p>
        </p:txBody>
      </p:sp>
      <p:sp>
        <p:nvSpPr>
          <p:cNvPr id="16387" name="Содержимое 2"/>
          <p:cNvSpPr>
            <a:spLocks noGrp="1"/>
          </p:cNvSpPr>
          <p:nvPr>
            <p:ph idx="1"/>
          </p:nvPr>
        </p:nvSpPr>
        <p:spPr>
          <a:xfrm>
            <a:off x="457200" y="1340768"/>
            <a:ext cx="8363272" cy="5058562"/>
          </a:xfrm>
        </p:spPr>
        <p:txBody>
          <a:bodyPr>
            <a:normAutofit/>
          </a:bodyPr>
          <a:lstStyle/>
          <a:p>
            <a:pPr algn="just" eaLnBrk="1" hangingPunct="1"/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Всего привито против гриппа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2 153 660</a:t>
            </a:r>
            <a:r>
              <a:rPr lang="ru-RU" sz="2400" b="1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человек, в том числе: </a:t>
            </a:r>
          </a:p>
          <a:p>
            <a:pPr algn="just" eaLnBrk="1" hangingPunct="1"/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Взрослых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1 842 413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человек,</a:t>
            </a:r>
          </a:p>
          <a:p>
            <a:pPr algn="just">
              <a:buNone/>
            </a:pP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-    в том числе призывников –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22 009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человека (100,04%).</a:t>
            </a:r>
          </a:p>
          <a:p>
            <a:pPr algn="just">
              <a:buNone/>
            </a:pP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-   в том числе пациентов, находящихся под диспансерным наблюдением –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300 004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 (100,0%).</a:t>
            </a:r>
          </a:p>
          <a:p>
            <a:pPr algn="just"/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Беременных –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11 064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человека (100,6%).</a:t>
            </a:r>
          </a:p>
          <a:p>
            <a:pPr algn="just" eaLnBrk="1" hangingPunct="1"/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Детей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ru-RU" sz="2400" b="1" dirty="0" smtClean="0">
                <a:latin typeface="Times New Roman" pitchFamily="18" charset="0"/>
                <a:cs typeface="Times New Roman" pitchFamily="18" charset="0"/>
              </a:rPr>
              <a:t>311 247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человек (105,8%).</a:t>
            </a:r>
          </a:p>
          <a:p>
            <a:pPr algn="just" eaLnBrk="1" hangingPunct="1"/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В 2016 году не было зарегистрировано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поствакцинальных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осложнений на профилактические прививки против гриппа.</a:t>
            </a:r>
            <a:endParaRPr lang="ru-RU" sz="2400" dirty="0" smtClean="0">
              <a:latin typeface="Times New Roman" pitchFamily="18" charset="0"/>
              <a:cs typeface="Times New Roman" pitchFamily="18" charset="0"/>
            </a:endParaRPr>
          </a:p>
          <a:p>
            <a:pPr marL="0" indent="0" algn="just" eaLnBrk="1" hangingPunct="1">
              <a:buNone/>
            </a:pPr>
            <a:endParaRPr lang="ru-RU" sz="2000" dirty="0" smtClean="0">
              <a:latin typeface="Times New Roman" pitchFamily="18" charset="0"/>
              <a:cs typeface="Times New Roman" pitchFamily="18" charset="0"/>
            </a:endParaRPr>
          </a:p>
          <a:p>
            <a:pPr marL="0" indent="0" algn="just" eaLnBrk="1" hangingPunct="1">
              <a:buNone/>
            </a:pPr>
            <a:endParaRPr lang="ru-RU" sz="2000" dirty="0" smtClean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16388" name="Номер слайда 3"/>
          <p:cNvSpPr>
            <a:spLocks noGrp="1"/>
          </p:cNvSpPr>
          <p:nvPr>
            <p:ph type="sldNum" sz="quarter" idx="12"/>
          </p:nvPr>
        </p:nvSpPr>
        <p:spPr bwMode="auto">
          <a:noFill/>
          <a:ln>
            <a:miter lim="800000"/>
            <a:headEnd/>
            <a:tailEnd/>
          </a:ln>
        </p:spPr>
        <p:txBody>
          <a:bodyPr/>
          <a:lstStyle/>
          <a:p>
            <a:fld id="{9E694B26-00A7-42C9-9D22-9EC96AEE63D8}" type="slidenum">
              <a:rPr lang="ru-RU"/>
              <a:pPr/>
              <a:t>14</a:t>
            </a:fld>
            <a:endParaRPr lang="ru-RU"/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3059832" y="5517232"/>
            <a:ext cx="2684463" cy="134076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255889386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61511" y="293762"/>
            <a:ext cx="8730969" cy="783809"/>
          </a:xfrm>
        </p:spPr>
        <p:txBody>
          <a:bodyPr>
            <a:normAutofit/>
          </a:bodyPr>
          <a:lstStyle/>
          <a:p>
            <a:r>
              <a:rPr lang="ru-RU" sz="2903" dirty="0" smtClean="0">
                <a:solidFill>
                  <a:schemeClr val="accent2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itchFamily="18" charset="0"/>
                <a:cs typeface="Times New Roman" pitchFamily="18" charset="0"/>
              </a:rPr>
              <a:t>     </a:t>
            </a:r>
            <a:r>
              <a:rPr lang="ru-RU" sz="2800" b="1" dirty="0">
                <a:solidFill>
                  <a:schemeClr val="accent5">
                    <a:lumMod val="50000"/>
                  </a:schemeClr>
                </a:solidFill>
              </a:rPr>
              <a:t>Особенности прививочной кампании в 2016 </a:t>
            </a:r>
            <a:r>
              <a:rPr lang="ru-RU" sz="2800" b="1" dirty="0" smtClean="0">
                <a:solidFill>
                  <a:schemeClr val="accent5">
                    <a:lumMod val="50000"/>
                  </a:schemeClr>
                </a:solidFill>
              </a:rPr>
              <a:t>году</a:t>
            </a:r>
            <a:endParaRPr lang="ru-RU" sz="2800" b="1" dirty="0">
              <a:solidFill>
                <a:schemeClr val="accent5">
                  <a:lumMod val="50000"/>
                </a:schemeClr>
              </a:solidFill>
            </a:endParaRPr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>
          <a:xfrm>
            <a:off x="323528" y="980728"/>
            <a:ext cx="8496943" cy="5877272"/>
          </a:xfrm>
        </p:spPr>
        <p:txBody>
          <a:bodyPr>
            <a:normAutofit/>
          </a:bodyPr>
          <a:lstStyle/>
          <a:p>
            <a:pPr algn="just"/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Охват прививками населения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более </a:t>
            </a:r>
            <a:r>
              <a:rPr lang="ru-RU" sz="2400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itchFamily="18" charset="0"/>
                <a:cs typeface="Times New Roman" pitchFamily="18" charset="0"/>
              </a:rPr>
              <a:t>40%.</a:t>
            </a:r>
            <a:endParaRPr lang="ru-RU" sz="2400" dirty="0">
              <a:solidFill>
                <a:srgbClr val="FF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endParaRPr>
          </a:p>
          <a:p>
            <a:pPr algn="just"/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Увеличение плана прививок на </a:t>
            </a:r>
            <a:r>
              <a:rPr lang="ru-RU" sz="2400" dirty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itchFamily="18" charset="0"/>
                <a:cs typeface="Times New Roman" pitchFamily="18" charset="0"/>
              </a:rPr>
              <a:t>40,2</a:t>
            </a:r>
            <a:r>
              <a:rPr lang="ru-RU" sz="2400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itchFamily="18" charset="0"/>
                <a:cs typeface="Times New Roman" pitchFamily="18" charset="0"/>
              </a:rPr>
              <a:t>%.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  <a:p>
            <a:pPr algn="just"/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Иммунизация большого количества населения в короткий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срок.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  <a:p>
            <a:pPr algn="just"/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Максимальное использование прививочных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бригад.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  <a:p>
            <a:pPr algn="just"/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Вакцинация лиц живущих с  ВИЧ – инфекцией, состоящих под диспансерным 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наблюдением.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  <a:p>
            <a:pPr algn="just"/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Вакцинация лиц, страдающих </a:t>
            </a:r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хроническими заболеваниями (сахарный диабет, ИБС, ХОБЛ, метаболические синдромы, ожирение, туберкулез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).</a:t>
            </a:r>
          </a:p>
          <a:p>
            <a:pPr algn="just"/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Организация работы подвижных прививочных пунктов.</a:t>
            </a:r>
            <a:endParaRPr lang="ru-RU" sz="2400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pPr>
              <a:defRPr/>
            </a:pPr>
            <a:fld id="{6FC2B952-4127-4219-96A4-BAEFA2D2E51F}" type="slidenum">
              <a:rPr lang="ru-RU" smtClean="0"/>
              <a:pPr>
                <a:defRPr/>
              </a:pPr>
              <a:t>15</a:t>
            </a:fld>
            <a:endParaRPr lang="ru-RU"/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2843808" y="5661247"/>
            <a:ext cx="2684463" cy="119675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38031849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634082"/>
          </a:xfrm>
        </p:spPr>
        <p:txBody>
          <a:bodyPr>
            <a:noAutofit/>
          </a:bodyPr>
          <a:lstStyle/>
          <a:p>
            <a:r>
              <a:rPr lang="ru-RU" sz="2800" b="1" dirty="0" smtClean="0">
                <a:solidFill>
                  <a:srgbClr val="006666"/>
                </a:solidFill>
              </a:rPr>
              <a:t>Заболеваемость гриппом  в Санкт-Петербурге </a:t>
            </a:r>
            <a:br>
              <a:rPr lang="ru-RU" sz="2800" b="1" dirty="0" smtClean="0">
                <a:solidFill>
                  <a:srgbClr val="006666"/>
                </a:solidFill>
              </a:rPr>
            </a:br>
            <a:r>
              <a:rPr lang="ru-RU" sz="2800" b="1" dirty="0" smtClean="0">
                <a:solidFill>
                  <a:srgbClr val="006666"/>
                </a:solidFill>
              </a:rPr>
              <a:t>(с  01.09. 2016 г.)</a:t>
            </a:r>
            <a:endParaRPr lang="ru-RU" sz="2800" b="1" dirty="0">
              <a:solidFill>
                <a:srgbClr val="006666"/>
              </a:solidFill>
            </a:endParaRP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179512" y="1196752"/>
            <a:ext cx="8640960" cy="5472608"/>
          </a:xfrm>
        </p:spPr>
        <p:txBody>
          <a:bodyPr>
            <a:normAutofit/>
          </a:bodyPr>
          <a:lstStyle/>
          <a:p>
            <a:r>
              <a:rPr lang="ru-RU" sz="2400" dirty="0" smtClean="0"/>
              <a:t>По состоянию на </a:t>
            </a:r>
            <a:r>
              <a:rPr lang="ru-RU" sz="2400" b="1" dirty="0" smtClean="0"/>
              <a:t>13.02.2017 г</a:t>
            </a:r>
            <a:r>
              <a:rPr lang="ru-RU" sz="2400" dirty="0" smtClean="0"/>
              <a:t>.заболеваемость гриппом на неэпидемическом уровне.</a:t>
            </a:r>
          </a:p>
          <a:p>
            <a:r>
              <a:rPr lang="ru-RU" sz="2400" dirty="0" smtClean="0"/>
              <a:t>Зарегистрировано </a:t>
            </a:r>
            <a:r>
              <a:rPr lang="ru-RU" sz="2400" b="1" dirty="0" smtClean="0"/>
              <a:t>797 </a:t>
            </a:r>
            <a:r>
              <a:rPr lang="ru-RU" sz="2400" dirty="0" smtClean="0"/>
              <a:t>случаев лабораторно подтвержденного  гриппа, что составляет 0,08% от случаев заболеваний гриппом и ОРВИ.</a:t>
            </a:r>
          </a:p>
          <a:p>
            <a:pPr algn="ctr"/>
            <a:r>
              <a:rPr lang="ru-RU" sz="2400" b="1" dirty="0" smtClean="0"/>
              <a:t>А (</a:t>
            </a:r>
            <a:r>
              <a:rPr lang="en-US" sz="2400" b="1" dirty="0" smtClean="0"/>
              <a:t>H1N1) – </a:t>
            </a:r>
            <a:r>
              <a:rPr lang="ru-RU" sz="2400" b="1" dirty="0" smtClean="0"/>
              <a:t>62</a:t>
            </a:r>
            <a:r>
              <a:rPr lang="en-US" sz="2400" b="1" dirty="0" smtClean="0"/>
              <a:t> </a:t>
            </a:r>
            <a:r>
              <a:rPr lang="ru-RU" sz="2400" b="1" dirty="0" smtClean="0"/>
              <a:t>сл. (7,8%)</a:t>
            </a:r>
            <a:endParaRPr lang="en-US" sz="2400" b="1" dirty="0" smtClean="0"/>
          </a:p>
          <a:p>
            <a:pPr algn="ctr"/>
            <a:r>
              <a:rPr lang="en-US" sz="2400" b="1" dirty="0" smtClean="0"/>
              <a:t>A (H3N2) – </a:t>
            </a:r>
            <a:r>
              <a:rPr lang="ru-RU" sz="2400" b="1" dirty="0" smtClean="0"/>
              <a:t>343 сл. (43,0%)</a:t>
            </a:r>
          </a:p>
          <a:p>
            <a:pPr algn="ctr"/>
            <a:r>
              <a:rPr lang="ru-RU" sz="2400" b="1" dirty="0" smtClean="0"/>
              <a:t>А </a:t>
            </a:r>
            <a:r>
              <a:rPr lang="ru-RU" sz="2400" b="1" dirty="0" err="1" smtClean="0"/>
              <a:t>нетипированный</a:t>
            </a:r>
            <a:r>
              <a:rPr lang="ru-RU" sz="2400" b="1" dirty="0" smtClean="0"/>
              <a:t> – 327 сл. (41,0%)</a:t>
            </a:r>
            <a:endParaRPr lang="en-US" sz="2400" b="1" dirty="0" smtClean="0"/>
          </a:p>
          <a:p>
            <a:pPr algn="ctr"/>
            <a:r>
              <a:rPr lang="en-US" sz="2400" b="1" dirty="0" smtClean="0"/>
              <a:t>B – </a:t>
            </a:r>
            <a:r>
              <a:rPr lang="ru-RU" sz="2400" b="1" dirty="0" smtClean="0"/>
              <a:t>62 сл. (7,8%)</a:t>
            </a:r>
          </a:p>
          <a:p>
            <a:pPr algn="ctr"/>
            <a:r>
              <a:rPr lang="en-US" sz="2400" b="1" dirty="0" smtClean="0"/>
              <a:t>Mixt -</a:t>
            </a:r>
            <a:r>
              <a:rPr lang="ru-RU" sz="2400" b="1" dirty="0" smtClean="0"/>
              <a:t> 3 сл. (0,4%)</a:t>
            </a:r>
            <a:endParaRPr lang="en-US" sz="2400" b="1" dirty="0" smtClean="0"/>
          </a:p>
          <a:p>
            <a:pPr marL="0" indent="0">
              <a:buNone/>
            </a:pPr>
            <a:endParaRPr lang="ru-RU" sz="2400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16</a:t>
            </a:fld>
            <a:endParaRPr lang="ru-RU"/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427314" y="4916488"/>
            <a:ext cx="2684463" cy="14398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60648"/>
            <a:ext cx="8229600" cy="792088"/>
          </a:xfrm>
        </p:spPr>
        <p:txBody>
          <a:bodyPr>
            <a:normAutofit/>
          </a:bodyPr>
          <a:lstStyle/>
          <a:p>
            <a:r>
              <a:rPr lang="ru-RU" sz="2800" b="1" dirty="0" smtClean="0">
                <a:solidFill>
                  <a:srgbClr val="006666"/>
                </a:solidFill>
              </a:rPr>
              <a:t>Задачи</a:t>
            </a:r>
            <a:endParaRPr lang="ru-RU" sz="2800" b="1" dirty="0">
              <a:solidFill>
                <a:srgbClr val="006666"/>
              </a:solidFill>
            </a:endParaRP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228600" y="908720"/>
            <a:ext cx="8686800" cy="5598509"/>
          </a:xfrm>
        </p:spPr>
        <p:txBody>
          <a:bodyPr>
            <a:noAutofit/>
          </a:bodyPr>
          <a:lstStyle/>
          <a:p>
            <a:r>
              <a:rPr lang="ru-RU" sz="2400" dirty="0" smtClean="0"/>
              <a:t>Обеспечить </a:t>
            </a:r>
            <a:r>
              <a:rPr lang="ru-RU" sz="2400" b="1" dirty="0" smtClean="0"/>
              <a:t>40</a:t>
            </a:r>
            <a:r>
              <a:rPr lang="ru-RU" sz="2400" b="1" dirty="0"/>
              <a:t>% </a:t>
            </a:r>
            <a:r>
              <a:rPr lang="ru-RU" sz="2400" dirty="0" smtClean="0"/>
              <a:t>охват населения прививками против гриппа </a:t>
            </a:r>
            <a:r>
              <a:rPr lang="ru-RU" sz="2400" dirty="0"/>
              <a:t>в</a:t>
            </a:r>
            <a:r>
              <a:rPr lang="ru-RU" sz="2400" dirty="0" smtClean="0"/>
              <a:t> 2017 г. с учетом Федеральных поставок вакцин.</a:t>
            </a:r>
          </a:p>
          <a:p>
            <a:r>
              <a:rPr lang="ru-RU" sz="2400" dirty="0"/>
              <a:t>Предусмотреть о</a:t>
            </a:r>
            <a:r>
              <a:rPr lang="ru-RU" sz="2400" dirty="0" smtClean="0"/>
              <a:t>хват </a:t>
            </a:r>
            <a:r>
              <a:rPr lang="ru-RU" sz="2400" dirty="0"/>
              <a:t>прививками групп риска – не менее 75</a:t>
            </a:r>
            <a:r>
              <a:rPr lang="ru-RU" sz="2400" dirty="0" smtClean="0"/>
              <a:t>%.</a:t>
            </a:r>
            <a:endParaRPr lang="ru-RU" sz="2400" dirty="0"/>
          </a:p>
          <a:p>
            <a:r>
              <a:rPr lang="ru-RU" sz="2400" dirty="0" smtClean="0"/>
              <a:t>Увеличить план </a:t>
            </a:r>
            <a:r>
              <a:rPr lang="ru-RU" sz="2400" dirty="0"/>
              <a:t>иммунизации беременных в сравнении с 2016 г</a:t>
            </a:r>
            <a:r>
              <a:rPr lang="ru-RU" sz="2400" dirty="0" smtClean="0"/>
              <a:t>.</a:t>
            </a:r>
          </a:p>
          <a:p>
            <a:r>
              <a:rPr lang="ru-RU" sz="2400" dirty="0" smtClean="0"/>
              <a:t>Планировать закупки гриппозных вакцин для иммунизации взрослого населения, не входящего в Национальный календарь профилактических прививок в объемах 2016 года. </a:t>
            </a:r>
          </a:p>
          <a:p>
            <a:r>
              <a:rPr lang="ru-RU" sz="2400" dirty="0" smtClean="0"/>
              <a:t>Продолжать обучение на постоянно действующих семинарах педиатров, врачей скорой помощи, акушеров-гинекологов, средний медперсонал.</a:t>
            </a:r>
          </a:p>
          <a:p>
            <a:r>
              <a:rPr lang="ru-RU" sz="2400" dirty="0" smtClean="0"/>
              <a:t>Проводить гигиеническое воспитание населения, работу  со СМИ.</a:t>
            </a:r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17</a:t>
            </a:fld>
            <a:endParaRPr lang="ru-RU"/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251521" y="0"/>
            <a:ext cx="2088232" cy="98072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578" name="Заголовок 1"/>
          <p:cNvSpPr>
            <a:spLocks noGrp="1"/>
          </p:cNvSpPr>
          <p:nvPr>
            <p:ph type="title"/>
          </p:nvPr>
        </p:nvSpPr>
        <p:spPr>
          <a:xfrm>
            <a:off x="357188" y="285750"/>
            <a:ext cx="7242175" cy="622970"/>
          </a:xfrm>
        </p:spPr>
        <p:txBody>
          <a:bodyPr>
            <a:normAutofit fontScale="90000"/>
          </a:bodyPr>
          <a:lstStyle/>
          <a:p>
            <a:pPr eaLnBrk="1" hangingPunct="1"/>
            <a:r>
              <a:rPr lang="ru-RU" b="1" dirty="0" smtClean="0"/>
              <a:t>           </a:t>
            </a:r>
            <a:r>
              <a:rPr lang="ru-RU" sz="3600" b="1" dirty="0" smtClean="0">
                <a:solidFill>
                  <a:srgbClr val="006666"/>
                </a:solidFill>
              </a:rPr>
              <a:t>Благодарю за внимание!</a:t>
            </a:r>
          </a:p>
        </p:txBody>
      </p:sp>
      <p:pic>
        <p:nvPicPr>
          <p:cNvPr id="24579" name="Picture 5" descr="G:\Сопровождение презентации от СПб\1вакцинация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547664" y="908720"/>
            <a:ext cx="5976664" cy="586355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18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170" name="Заголовок 1"/>
          <p:cNvSpPr>
            <a:spLocks noGrp="1"/>
          </p:cNvSpPr>
          <p:nvPr>
            <p:ph type="title"/>
          </p:nvPr>
        </p:nvSpPr>
        <p:spPr>
          <a:xfrm>
            <a:off x="836613" y="188913"/>
            <a:ext cx="8185150" cy="571722"/>
          </a:xfrm>
        </p:spPr>
        <p:txBody>
          <a:bodyPr>
            <a:noAutofit/>
          </a:bodyPr>
          <a:lstStyle/>
          <a:p>
            <a:pPr eaLnBrk="1" hangingPunct="1"/>
            <a:r>
              <a:rPr lang="ru-RU" sz="3200" b="1" dirty="0">
                <a:solidFill>
                  <a:srgbClr val="1F5D63"/>
                </a:solidFill>
                <a:ea typeface="+mn-ea"/>
                <a:cs typeface="+mn-cs"/>
              </a:rPr>
              <a:t>Заболеваемость гриппом и ОРВИ</a:t>
            </a:r>
          </a:p>
        </p:txBody>
      </p:sp>
      <p:sp>
        <p:nvSpPr>
          <p:cNvPr id="7171" name="Объект 2"/>
          <p:cNvSpPr>
            <a:spLocks noGrp="1"/>
          </p:cNvSpPr>
          <p:nvPr>
            <p:ph idx="1"/>
          </p:nvPr>
        </p:nvSpPr>
        <p:spPr>
          <a:xfrm>
            <a:off x="683568" y="980728"/>
            <a:ext cx="8139113" cy="5515571"/>
          </a:xfrm>
        </p:spPr>
        <p:txBody>
          <a:bodyPr>
            <a:normAutofit fontScale="92500" lnSpcReduction="20000"/>
          </a:bodyPr>
          <a:lstStyle/>
          <a:p>
            <a:pPr algn="just" eaLnBrk="1" hangingPunct="1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Грипп и другие острые респираторные вирусные инфекции (далее – ОРВИ)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актуальная проблема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здравоохранения. </a:t>
            </a:r>
          </a:p>
          <a:p>
            <a:pPr algn="just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Ежегодно регистрируется более 1 млн. случаев заболеваний гриппом и ОРВИ. В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структуре инфекционных заболеваний России на долю гриппа и ОРВИ  в разные годы приходится от 92,0%  до 94,0%. </a:t>
            </a:r>
          </a:p>
          <a:p>
            <a:pPr algn="just" eaLnBrk="1" hangingPunct="1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Помимо вреда здоровью, заболевания гриппом и ОРВИ наносят существенный экономический ущерб. 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2015 году  ущерб экономике страны составил более 300 млрд рублей, в 2016 году – более 450 млрд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algn="just" eaLnBrk="1" hangingPunct="1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Заболеваемость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гриппом населения Санкт-Петербурга ежегодно в 1,3 - 1,5 раза  превышает заболеваемость в целом по стране, в 2016 году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показатель заболеваемости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 городе составил 81,38 на 100 тыс. населения, в России – 60,73 на 100 тыс. населения.</a:t>
            </a:r>
          </a:p>
          <a:p>
            <a:pPr algn="just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 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структуре инфекционных болезней Санкт-Петербурга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доля гриппа 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и ОРВИ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 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2015 - 2016 годах составила 91,8% - 92,7% соответственно. </a:t>
            </a:r>
          </a:p>
          <a:p>
            <a:pPr marL="0" indent="0" algn="just" eaLnBrk="1" hangingPunct="1">
              <a:buNone/>
            </a:pP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algn="just" eaLnBrk="1" hangingPunct="1"/>
            <a:endParaRPr lang="ru-RU" sz="2400" dirty="0" smtClean="0"/>
          </a:p>
        </p:txBody>
      </p:sp>
      <p:sp>
        <p:nvSpPr>
          <p:cNvPr id="7172" name="Номер слайда 3"/>
          <p:cNvSpPr>
            <a:spLocks noGrp="1"/>
          </p:cNvSpPr>
          <p:nvPr>
            <p:ph type="sldNum" sz="quarter" idx="12"/>
          </p:nvPr>
        </p:nvSpPr>
        <p:spPr bwMode="auto">
          <a:noFill/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9pPr>
          </a:lstStyle>
          <a:p>
            <a:fld id="{0BA9C8DB-FD4C-49A9-AC3B-A3535788492C}" type="slidenum">
              <a:rPr lang="ru-RU" sz="1200">
                <a:solidFill>
                  <a:srgbClr val="898989"/>
                </a:solidFill>
              </a:rPr>
              <a:pPr/>
              <a:t>2</a:t>
            </a:fld>
            <a:endParaRPr lang="ru-RU" sz="1200">
              <a:solidFill>
                <a:srgbClr val="898989"/>
              </a:solidFill>
            </a:endParaRPr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1" y="158513"/>
            <a:ext cx="1835696" cy="75020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74909453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218" name="Заголовок 1"/>
          <p:cNvSpPr>
            <a:spLocks noGrp="1"/>
          </p:cNvSpPr>
          <p:nvPr>
            <p:ph type="title"/>
          </p:nvPr>
        </p:nvSpPr>
        <p:spPr>
          <a:xfrm>
            <a:off x="836613" y="188913"/>
            <a:ext cx="8185150" cy="791815"/>
          </a:xfrm>
        </p:spPr>
        <p:txBody>
          <a:bodyPr>
            <a:noAutofit/>
          </a:bodyPr>
          <a:lstStyle/>
          <a:p>
            <a:pPr eaLnBrk="1" hangingPunct="1"/>
            <a:r>
              <a:rPr lang="ru-RU" sz="3200" b="1" dirty="0" smtClean="0">
                <a:solidFill>
                  <a:srgbClr val="006666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Руководящие документы</a:t>
            </a:r>
          </a:p>
        </p:txBody>
      </p:sp>
      <p:sp>
        <p:nvSpPr>
          <p:cNvPr id="9219" name="Объект 2"/>
          <p:cNvSpPr>
            <a:spLocks noGrp="1"/>
          </p:cNvSpPr>
          <p:nvPr>
            <p:ph idx="1"/>
          </p:nvPr>
        </p:nvSpPr>
        <p:spPr>
          <a:xfrm>
            <a:off x="657225" y="1340768"/>
            <a:ext cx="8139113" cy="4723482"/>
          </a:xfrm>
        </p:spPr>
        <p:txBody>
          <a:bodyPr>
            <a:normAutofit lnSpcReduction="10000"/>
          </a:bodyPr>
          <a:lstStyle/>
          <a:p>
            <a:pPr algn="just" eaLnBrk="1" hangingPunct="1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Федеральный закон от 17.09.1998 № 157-ФЗ «Об иммунопрофилактике инфекционных болезней» </a:t>
            </a:r>
            <a:b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(ред. 14.12.2015).</a:t>
            </a:r>
          </a:p>
          <a:p>
            <a:pPr algn="just" eaLnBrk="1" hangingPunct="1">
              <a:buNone/>
            </a:pP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СП 3.1.2.3117-13 «Профилактика гриппа и других острых  респираторных вирусных инфекций»</a:t>
            </a:r>
          </a:p>
          <a:p>
            <a:pPr algn="just" eaLnBrk="1" hangingPunct="1">
              <a:buNone/>
            </a:pP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algn="just" eaLnBrk="1" hangingPunct="1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Приказ Министерства здравоохранения Российской Федерации от 21.03.2014 № 125н «Об утверждении национального календаря профилактических прививок и календаря профилактических прививок по эпидемическим показаниям».</a:t>
            </a:r>
          </a:p>
          <a:p>
            <a:pPr algn="just" eaLnBrk="1" hangingPunct="1">
              <a:buFont typeface="Arial" panose="020B0604020202020204" pitchFamily="34" charset="0"/>
              <a:buNone/>
            </a:pP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 algn="just" eaLnBrk="1" hangingPunct="1">
              <a:buNone/>
            </a:pPr>
            <a:endParaRPr lang="ru-RU" sz="2400" dirty="0" smtClean="0"/>
          </a:p>
        </p:txBody>
      </p:sp>
      <p:sp>
        <p:nvSpPr>
          <p:cNvPr id="9220" name="Номер слайда 3"/>
          <p:cNvSpPr>
            <a:spLocks noGrp="1"/>
          </p:cNvSpPr>
          <p:nvPr>
            <p:ph type="sldNum" sz="quarter" idx="12"/>
          </p:nvPr>
        </p:nvSpPr>
        <p:spPr bwMode="auto">
          <a:noFill/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spcBef>
                <a:spcPct val="20000"/>
              </a:spcBef>
              <a:buFont typeface="Arial" panose="020B0604020202020204" pitchFamily="34" charset="0"/>
              <a:buChar char="•"/>
              <a:defRPr sz="3200">
                <a:solidFill>
                  <a:schemeClr val="tx1"/>
                </a:solidFill>
                <a:latin typeface="Century Gothic" panose="020B0502020202020204" pitchFamily="34" charset="0"/>
              </a:defRPr>
            </a:lvl1pPr>
            <a:lvl2pPr marL="742950" indent="-285750">
              <a:spcBef>
                <a:spcPct val="20000"/>
              </a:spcBef>
              <a:buFont typeface="Arial" panose="020B0604020202020204" pitchFamily="34" charset="0"/>
              <a:buChar char="–"/>
              <a:defRPr sz="2800">
                <a:solidFill>
                  <a:schemeClr val="tx1"/>
                </a:solidFill>
                <a:latin typeface="Century Gothic" panose="020B0502020202020204" pitchFamily="34" charset="0"/>
              </a:defRPr>
            </a:lvl2pPr>
            <a:lvl3pPr marL="1143000" indent="-228600">
              <a:spcBef>
                <a:spcPct val="200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entury Gothic" panose="020B0502020202020204" pitchFamily="34" charset="0"/>
              </a:defRPr>
            </a:lvl3pPr>
            <a:lvl4pPr marL="1600200" indent="-228600">
              <a:spcBef>
                <a:spcPct val="20000"/>
              </a:spcBef>
              <a:buFont typeface="Arial" panose="020B0604020202020204" pitchFamily="34" charset="0"/>
              <a:buChar char="–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4pPr>
            <a:lvl5pPr marL="2057400" indent="-228600">
              <a:spcBef>
                <a:spcPct val="20000"/>
              </a:spcBef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9pPr>
          </a:lstStyle>
          <a:p>
            <a:pPr>
              <a:spcBef>
                <a:spcPct val="0"/>
              </a:spcBef>
              <a:buFontTx/>
              <a:buNone/>
            </a:pPr>
            <a:fld id="{4F28EB79-6158-4C7C-8411-DBA528842DB8}" type="slidenum">
              <a:rPr lang="ru-RU" sz="1200">
                <a:solidFill>
                  <a:srgbClr val="898989"/>
                </a:solidFill>
                <a:latin typeface="Times New Roman" panose="02020603050405020304" pitchFamily="18" charset="0"/>
              </a:rPr>
              <a:pPr>
                <a:spcBef>
                  <a:spcPct val="0"/>
                </a:spcBef>
                <a:buFontTx/>
                <a:buNone/>
              </a:pPr>
              <a:t>3</a:t>
            </a:fld>
            <a:endParaRPr lang="ru-RU" sz="1200">
              <a:solidFill>
                <a:srgbClr val="898989"/>
              </a:solidFill>
              <a:latin typeface="Times New Roman" panose="02020603050405020304" pitchFamily="18" charset="0"/>
            </a:endParaRPr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179513" y="121444"/>
            <a:ext cx="1872208" cy="101203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945440211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ru-RU" sz="3200" b="1" dirty="0" smtClean="0">
                <a:solidFill>
                  <a:srgbClr val="006666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Вакцинация против гриппа</a:t>
            </a:r>
            <a:br>
              <a:rPr lang="ru-RU" sz="3200" b="1" dirty="0" smtClean="0">
                <a:solidFill>
                  <a:srgbClr val="006666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32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2000" dirty="0" smtClean="0">
                <a:solidFill>
                  <a:srgbClr val="006666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Приказ Минздрава РФ от 21.03.2014 № 125н «Об утверждении национального календаря профилактических прививок и календаря профилактических прививок по эпидемическим показаниям».</a:t>
            </a:r>
            <a:endParaRPr lang="ru-RU" sz="2000" b="1" dirty="0" smtClean="0">
              <a:solidFill>
                <a:srgbClr val="006666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>
            <a:noAutofit/>
          </a:bodyPr>
          <a:lstStyle/>
          <a:p>
            <a:r>
              <a:rPr lang="ru-RU" sz="2400" dirty="0" smtClean="0"/>
              <a:t>Дети с 6 месяцев, учащиеся 1 - 11 классов; обучающиеся в профессиональных образовательных организациях и образовательных организациях высшего образования;</a:t>
            </a:r>
          </a:p>
          <a:p>
            <a:r>
              <a:rPr lang="ru-RU" sz="2400" dirty="0" smtClean="0"/>
              <a:t>взрослые, работающие по отдельным профессиям и должностям (работники медицинских и образовательных организаций, транспорта, коммунальной сферы); </a:t>
            </a:r>
            <a:endParaRPr lang="ru-RU" sz="2400" dirty="0" smtClean="0"/>
          </a:p>
          <a:p>
            <a:r>
              <a:rPr lang="ru-RU" sz="2400" dirty="0" smtClean="0"/>
              <a:t>беременные </a:t>
            </a:r>
            <a:r>
              <a:rPr lang="ru-RU" sz="2400" dirty="0" smtClean="0"/>
              <a:t>женщины; взрослые старше 60 лет; лица, подлежащие призыву на военную службу;</a:t>
            </a:r>
          </a:p>
          <a:p>
            <a:r>
              <a:rPr lang="ru-RU" sz="2400" dirty="0" smtClean="0"/>
              <a:t>лица с хроническими заболеваниями, в том числе с заболеваниями легких, </a:t>
            </a:r>
            <a:r>
              <a:rPr lang="ru-RU" sz="2400" dirty="0" err="1" smtClean="0"/>
              <a:t>сердечно-сосудистыми</a:t>
            </a:r>
            <a:r>
              <a:rPr lang="ru-RU" sz="2400" dirty="0" smtClean="0"/>
              <a:t> заболеваниями, метаболическими нарушениями и </a:t>
            </a:r>
            <a:r>
              <a:rPr lang="ru-RU" sz="2400" dirty="0" smtClean="0"/>
              <a:t>ожирением.</a:t>
            </a:r>
            <a:endParaRPr lang="ru-RU" sz="2400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4</a:t>
            </a:fld>
            <a:endParaRPr lang="ru-RU"/>
          </a:p>
        </p:txBody>
      </p:sp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42" name="Rectangle 5"/>
          <p:cNvSpPr txBox="1">
            <a:spLocks noChangeArrowheads="1"/>
          </p:cNvSpPr>
          <p:nvPr/>
        </p:nvSpPr>
        <p:spPr bwMode="auto">
          <a:xfrm>
            <a:off x="230188" y="279400"/>
            <a:ext cx="6435725" cy="163988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spcBef>
                <a:spcPct val="20000"/>
              </a:spcBef>
              <a:buFont typeface="Arial" panose="020B0604020202020204" pitchFamily="34" charset="0"/>
              <a:buChar char="•"/>
              <a:defRPr sz="3200">
                <a:solidFill>
                  <a:schemeClr val="tx1"/>
                </a:solidFill>
                <a:latin typeface="Century Gothic" panose="020B0502020202020204" pitchFamily="34" charset="0"/>
              </a:defRPr>
            </a:lvl1pPr>
            <a:lvl2pPr marL="319088" indent="-319088">
              <a:spcBef>
                <a:spcPct val="20000"/>
              </a:spcBef>
              <a:buFont typeface="Arial" panose="020B0604020202020204" pitchFamily="34" charset="0"/>
              <a:buChar char="–"/>
              <a:defRPr sz="2800">
                <a:solidFill>
                  <a:schemeClr val="tx1"/>
                </a:solidFill>
                <a:latin typeface="Century Gothic" panose="020B0502020202020204" pitchFamily="34" charset="0"/>
              </a:defRPr>
            </a:lvl2pPr>
            <a:lvl3pPr marL="319088" indent="-319088">
              <a:spcBef>
                <a:spcPct val="200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entury Gothic" panose="020B0502020202020204" pitchFamily="34" charset="0"/>
              </a:defRPr>
            </a:lvl3pPr>
            <a:lvl4pPr marL="319088" indent="-319088">
              <a:spcBef>
                <a:spcPct val="20000"/>
              </a:spcBef>
              <a:buFont typeface="Arial" panose="020B0604020202020204" pitchFamily="34" charset="0"/>
              <a:buChar char="–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4pPr>
            <a:lvl5pPr marL="319088" indent="-319088">
              <a:spcBef>
                <a:spcPct val="20000"/>
              </a:spcBef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5pPr>
            <a:lvl6pPr marL="776288" indent="-319088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6pPr>
            <a:lvl7pPr marL="1233488" indent="-319088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7pPr>
            <a:lvl8pPr marL="1690688" indent="-319088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8pPr>
            <a:lvl9pPr marL="2147888" indent="-319088" eaLnBrk="0" fontAlgn="base" hangingPunct="0">
              <a:spcBef>
                <a:spcPct val="20000"/>
              </a:spcBef>
              <a:spcAft>
                <a:spcPct val="0"/>
              </a:spcAft>
              <a:buFont typeface="Arial" panose="020B0604020202020204" pitchFamily="34" charset="0"/>
              <a:buChar char="»"/>
              <a:defRPr sz="2000">
                <a:solidFill>
                  <a:schemeClr val="tx1"/>
                </a:solidFill>
                <a:latin typeface="Century Gothic" panose="020B0502020202020204" pitchFamily="34" charset="0"/>
              </a:defRPr>
            </a:lvl9pPr>
          </a:lstStyle>
          <a:p>
            <a:pPr>
              <a:spcAft>
                <a:spcPts val="300"/>
              </a:spcAft>
              <a:buClr>
                <a:srgbClr val="78697B"/>
              </a:buClr>
              <a:buSzPct val="130000"/>
              <a:buFont typeface="Georgia" panose="02040502050405020303" pitchFamily="18" charset="0"/>
              <a:buNone/>
            </a:pPr>
            <a:endParaRPr lang="ru-RU" sz="2400" b="1">
              <a:solidFill>
                <a:srgbClr val="1F5D63"/>
              </a:solidFill>
              <a:latin typeface="Calibri" panose="020F0502020204030204" pitchFamily="34" charset="0"/>
              <a:ea typeface="Verdan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10243" name="TextBox 1"/>
          <p:cNvSpPr txBox="1">
            <a:spLocks noChangeArrowheads="1"/>
          </p:cNvSpPr>
          <p:nvPr/>
        </p:nvSpPr>
        <p:spPr bwMode="auto">
          <a:xfrm>
            <a:off x="323528" y="1109663"/>
            <a:ext cx="8344222" cy="507831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9pPr>
          </a:lstStyle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ru-RU" sz="2000" dirty="0"/>
              <a:t>В соответствии с распоряжением Комитета по здравоохранению от 12.08.2016 № 309-р «О профилактике гриппа и других острых респираторных вирусных инфекций в эпидемический сезон  2016-2017 гг. в </a:t>
            </a:r>
            <a:r>
              <a:rPr lang="ru-RU" sz="2000" dirty="0" smtClean="0"/>
              <a:t>Санкт-Петербурге» прививочная </a:t>
            </a:r>
            <a:r>
              <a:rPr lang="ru-RU" sz="2000" dirty="0"/>
              <a:t>кампания в городе началась </a:t>
            </a:r>
            <a:r>
              <a:rPr lang="ru-RU" sz="2000" b="1" dirty="0"/>
              <a:t>18.08.2016</a:t>
            </a:r>
            <a:r>
              <a:rPr lang="ru-RU" sz="2000" dirty="0"/>
              <a:t> года с иммунизации взрослого населения, </a:t>
            </a:r>
            <a:r>
              <a:rPr lang="ru-RU" sz="2000" b="1" dirty="0"/>
              <a:t>27.08.2016 </a:t>
            </a:r>
            <a:r>
              <a:rPr lang="ru-RU" sz="2000" dirty="0" smtClean="0"/>
              <a:t>стали прививаться дети.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ru-RU" sz="2000" dirty="0" smtClean="0"/>
              <a:t>Для </a:t>
            </a:r>
            <a:r>
              <a:rPr lang="ru-RU" sz="2000" dirty="0" smtClean="0"/>
              <a:t>иммунизации населения в рамках Федеральных поставок было получено </a:t>
            </a:r>
            <a:r>
              <a:rPr lang="ru-RU" sz="2000" b="1" u="sng" dirty="0">
                <a:cs typeface="Times New Roman" pitchFamily="18" charset="0"/>
              </a:rPr>
              <a:t>1 </a:t>
            </a:r>
            <a:r>
              <a:rPr lang="ru-RU" sz="2000" b="1" u="sng" dirty="0" smtClean="0">
                <a:cs typeface="Times New Roman" pitchFamily="18" charset="0"/>
              </a:rPr>
              <a:t>610 000 </a:t>
            </a:r>
            <a:r>
              <a:rPr lang="ru-RU" sz="2000" b="1" u="sng" dirty="0">
                <a:cs typeface="Times New Roman" pitchFamily="18" charset="0"/>
              </a:rPr>
              <a:t>доз </a:t>
            </a:r>
            <a:r>
              <a:rPr lang="ru-RU" sz="2000" dirty="0" smtClean="0">
                <a:cs typeface="Times New Roman" pitchFamily="18" charset="0"/>
              </a:rPr>
              <a:t>гриппозных вакцин (</a:t>
            </a:r>
            <a:r>
              <a:rPr lang="ru-RU" sz="2000" b="1" dirty="0" smtClean="0">
                <a:cs typeface="Times New Roman" pitchFamily="18" charset="0"/>
              </a:rPr>
              <a:t>100,0</a:t>
            </a:r>
            <a:r>
              <a:rPr lang="ru-RU" sz="2000" b="1" dirty="0">
                <a:cs typeface="Times New Roman" pitchFamily="18" charset="0"/>
              </a:rPr>
              <a:t>%</a:t>
            </a:r>
            <a:r>
              <a:rPr lang="ru-RU" sz="2000" dirty="0">
                <a:cs typeface="Times New Roman" pitchFamily="18" charset="0"/>
              </a:rPr>
              <a:t> от </a:t>
            </a:r>
            <a:r>
              <a:rPr lang="ru-RU" sz="2000" dirty="0" smtClean="0">
                <a:cs typeface="Times New Roman" pitchFamily="18" charset="0"/>
              </a:rPr>
              <a:t>плана), в том числе «</a:t>
            </a:r>
            <a:r>
              <a:rPr lang="ru-RU" sz="2000" dirty="0" err="1" smtClean="0">
                <a:cs typeface="Times New Roman" pitchFamily="18" charset="0"/>
              </a:rPr>
              <a:t>Гриппол</a:t>
            </a:r>
            <a:r>
              <a:rPr lang="ru-RU" sz="2000" dirty="0" smtClean="0">
                <a:cs typeface="Times New Roman" pitchFamily="18" charset="0"/>
              </a:rPr>
              <a:t>» 1 300 доз,  «</a:t>
            </a:r>
            <a:r>
              <a:rPr lang="ru-RU" sz="2000" dirty="0" err="1" smtClean="0">
                <a:cs typeface="Times New Roman" pitchFamily="18" charset="0"/>
              </a:rPr>
              <a:t>Гриппол-плюс</a:t>
            </a:r>
            <a:r>
              <a:rPr lang="ru-RU" sz="2000" dirty="0" smtClean="0">
                <a:cs typeface="Times New Roman" pitchFamily="18" charset="0"/>
              </a:rPr>
              <a:t>» 310 </a:t>
            </a:r>
            <a:r>
              <a:rPr lang="ru-RU" sz="2000" dirty="0">
                <a:cs typeface="Times New Roman" pitchFamily="18" charset="0"/>
              </a:rPr>
              <a:t>тыс. </a:t>
            </a:r>
            <a:r>
              <a:rPr lang="ru-RU" sz="2000" dirty="0" smtClean="0">
                <a:cs typeface="Times New Roman" pitchFamily="18" charset="0"/>
              </a:rPr>
              <a:t>доз.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ru-RU" sz="2000" dirty="0" smtClean="0">
                <a:cs typeface="Times New Roman" pitchFamily="18" charset="0"/>
              </a:rPr>
              <a:t>Дополнительная федеральная поставка  вакцины </a:t>
            </a:r>
            <a:r>
              <a:rPr lang="ru-RU" sz="2000" dirty="0">
                <a:cs typeface="Times New Roman" pitchFamily="18" charset="0"/>
              </a:rPr>
              <a:t>«</a:t>
            </a:r>
            <a:r>
              <a:rPr lang="ru-RU" sz="2000" dirty="0" err="1">
                <a:cs typeface="Times New Roman" pitchFamily="18" charset="0"/>
              </a:rPr>
              <a:t>Гриппол</a:t>
            </a:r>
            <a:r>
              <a:rPr lang="ru-RU" sz="2000" dirty="0">
                <a:cs typeface="Times New Roman" pitchFamily="18" charset="0"/>
              </a:rPr>
              <a:t>-плюс» </a:t>
            </a:r>
            <a:r>
              <a:rPr lang="ru-RU" sz="2000" dirty="0" smtClean="0">
                <a:cs typeface="Times New Roman" pitchFamily="18" charset="0"/>
              </a:rPr>
              <a:t>составила </a:t>
            </a:r>
            <a:r>
              <a:rPr lang="ru-RU" sz="2000" b="1" dirty="0" smtClean="0">
                <a:cs typeface="Times New Roman" pitchFamily="18" charset="0"/>
              </a:rPr>
              <a:t>150 </a:t>
            </a:r>
            <a:r>
              <a:rPr lang="ru-RU" sz="2000" b="1" dirty="0">
                <a:cs typeface="Times New Roman" pitchFamily="18" charset="0"/>
              </a:rPr>
              <a:t>тыс. доз</a:t>
            </a:r>
            <a:r>
              <a:rPr lang="ru-RU" sz="2000" dirty="0" smtClean="0">
                <a:cs typeface="Times New Roman" pitchFamily="18" charset="0"/>
              </a:rPr>
              <a:t>. </a:t>
            </a: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ru-RU" sz="2000" dirty="0" smtClean="0">
                <a:cs typeface="Times New Roman" pitchFamily="18" charset="0"/>
              </a:rPr>
              <a:t>Общий объем поставки вакцин составил </a:t>
            </a:r>
            <a:r>
              <a:rPr lang="ru-RU" sz="2000" b="1" u="sng" dirty="0" smtClean="0">
                <a:cs typeface="Times New Roman" pitchFamily="18" charset="0"/>
              </a:rPr>
              <a:t>1 760 000 </a:t>
            </a:r>
            <a:r>
              <a:rPr lang="ru-RU" sz="2000" dirty="0" smtClean="0">
                <a:cs typeface="Times New Roman" pitchFamily="18" charset="0"/>
              </a:rPr>
              <a:t>доз.</a:t>
            </a:r>
            <a:endParaRPr lang="ru-RU" sz="2000" dirty="0" smtClean="0">
              <a:cs typeface="Times New Roman" pitchFamily="18" charset="0"/>
            </a:endParaRPr>
          </a:p>
          <a:p>
            <a:pPr marL="342900" indent="-342900" algn="just">
              <a:buFont typeface="Arial" panose="020B0604020202020204" pitchFamily="34" charset="0"/>
              <a:buChar char="•"/>
            </a:pPr>
            <a:r>
              <a:rPr lang="ru-RU" sz="2000" dirty="0"/>
              <a:t>Из средств местного бюджета, страховых компаний, организаций и учреждений было выделено </a:t>
            </a:r>
            <a:r>
              <a:rPr lang="ru-RU" sz="2000" b="1" dirty="0"/>
              <a:t>40,3</a:t>
            </a:r>
            <a:r>
              <a:rPr lang="ru-RU" sz="2000" dirty="0"/>
              <a:t> млн. рублей на закупку вакцин против гриппа. </a:t>
            </a:r>
            <a:endParaRPr lang="ru-RU" sz="2000" dirty="0" smtClean="0"/>
          </a:p>
          <a:p>
            <a:pPr eaLnBrk="1" hangingPunct="1"/>
            <a:endParaRPr lang="ru-RU" dirty="0"/>
          </a:p>
        </p:txBody>
      </p:sp>
      <p:sp>
        <p:nvSpPr>
          <p:cNvPr id="10244" name="TextBox 2"/>
          <p:cNvSpPr txBox="1">
            <a:spLocks noChangeArrowheads="1"/>
          </p:cNvSpPr>
          <p:nvPr/>
        </p:nvSpPr>
        <p:spPr bwMode="auto">
          <a:xfrm>
            <a:off x="1547664" y="116632"/>
            <a:ext cx="6984776" cy="95410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anose="02020603050405020304" pitchFamily="18" charset="0"/>
              </a:defRPr>
            </a:lvl9pPr>
          </a:lstStyle>
          <a:p>
            <a:pPr algn="ctr" eaLnBrk="1" hangingPunct="1"/>
            <a:r>
              <a:rPr lang="ru-RU" sz="2800" b="1" dirty="0">
                <a:solidFill>
                  <a:srgbClr val="1F5D63"/>
                </a:solidFill>
                <a:latin typeface="+mj-lt"/>
              </a:rPr>
              <a:t>Начало прививочной кампании против гриппа в Санкт-Петербурге</a:t>
            </a:r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205433" y="116632"/>
            <a:ext cx="1702272" cy="95410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xmlns="" val="890269535"/>
      </p:ext>
    </p:extLst>
  </p:cSld>
  <p:clrMapOvr>
    <a:masterClrMapping/>
  </p:clrMapOvr>
  <p:transition>
    <p:fade/>
  </p:transition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3490" name="Заголовок 3"/>
          <p:cNvSpPr>
            <a:spLocks noGrp="1"/>
          </p:cNvSpPr>
          <p:nvPr>
            <p:ph type="title"/>
          </p:nvPr>
        </p:nvSpPr>
        <p:spPr>
          <a:xfrm>
            <a:off x="522288" y="381000"/>
            <a:ext cx="8164512" cy="1219200"/>
          </a:xfrm>
        </p:spPr>
        <p:txBody>
          <a:bodyPr/>
          <a:lstStyle/>
          <a:p>
            <a:r>
              <a:rPr lang="ru-RU" altLang="ru-RU" sz="2800" b="1" dirty="0" smtClean="0">
                <a:solidFill>
                  <a:srgbClr val="006666"/>
                </a:solidFill>
                <a:latin typeface="Times New Roman" pitchFamily="18" charset="0"/>
              </a:rPr>
              <a:t>Состав вакцин в сезон 2016-2017 гг.</a:t>
            </a:r>
          </a:p>
        </p:txBody>
      </p:sp>
      <p:sp>
        <p:nvSpPr>
          <p:cNvPr id="63491" name="Содержимое 4"/>
          <p:cNvSpPr>
            <a:spLocks noGrp="1"/>
          </p:cNvSpPr>
          <p:nvPr>
            <p:ph idx="1"/>
          </p:nvPr>
        </p:nvSpPr>
        <p:spPr>
          <a:xfrm>
            <a:off x="457200" y="1744663"/>
            <a:ext cx="8456613" cy="3252787"/>
          </a:xfrm>
        </p:spPr>
        <p:txBody>
          <a:bodyPr/>
          <a:lstStyle/>
          <a:p>
            <a:r>
              <a:rPr lang="ru-RU" altLang="ru-RU" sz="2400" b="1" smtClean="0">
                <a:latin typeface="Times New Roman" pitchFamily="18" charset="0"/>
                <a:cs typeface="Times New Roman" pitchFamily="18" charset="0"/>
              </a:rPr>
              <a:t>А (California/7/2009 (H1N1) pdm09 - подобный вирус;</a:t>
            </a:r>
          </a:p>
          <a:p>
            <a:endParaRPr lang="ru-RU" altLang="ru-RU" sz="2400" b="1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ru-RU" altLang="ru-RU" sz="2400" b="1" smtClean="0">
                <a:latin typeface="Times New Roman" pitchFamily="18" charset="0"/>
                <a:cs typeface="Times New Roman" pitchFamily="18" charset="0"/>
              </a:rPr>
              <a:t>A (Hong Kong/4801/2014 (H3N2) - подобный вирус;</a:t>
            </a:r>
          </a:p>
          <a:p>
            <a:endParaRPr lang="ru-RU" altLang="ru-RU" sz="2400" b="1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ru-RU" altLang="ru-RU" sz="2400" b="1" smtClean="0">
                <a:latin typeface="Times New Roman" pitchFamily="18" charset="0"/>
                <a:cs typeface="Times New Roman" pitchFamily="18" charset="0"/>
              </a:rPr>
              <a:t>B/Brisbane/60/2008 - подобный вирус</a:t>
            </a:r>
          </a:p>
        </p:txBody>
      </p:sp>
      <p:sp>
        <p:nvSpPr>
          <p:cNvPr id="63492" name="Номер слайда 2"/>
          <p:cNvSpPr>
            <a:spLocks noGrp="1"/>
          </p:cNvSpPr>
          <p:nvPr>
            <p:ph type="sldNum" sz="quarter" idx="12"/>
          </p:nvPr>
        </p:nvSpPr>
        <p:spPr bwMode="auto">
          <a:noFill/>
          <a:ln>
            <a:miter lim="800000"/>
            <a:headEnd/>
            <a:tailEnd/>
          </a:ln>
        </p:spPr>
        <p:txBody>
          <a:bodyPr/>
          <a:lstStyle/>
          <a:p>
            <a:fld id="{C2003100-83B1-479F-A3A7-B5E783C3B520}" type="slidenum">
              <a:rPr lang="ru-RU" altLang="ru-RU" smtClean="0">
                <a:solidFill>
                  <a:srgbClr val="FFFFFF"/>
                </a:solidFill>
              </a:rPr>
              <a:pPr/>
              <a:t>6</a:t>
            </a:fld>
            <a:endParaRPr lang="ru-RU" altLang="ru-RU" smtClean="0">
              <a:solidFill>
                <a:srgbClr val="FFFFFF"/>
              </a:solidFill>
            </a:endParaRPr>
          </a:p>
        </p:txBody>
      </p:sp>
      <p:pic>
        <p:nvPicPr>
          <p:cNvPr id="5" name="Picture 2" descr="http://www.kazan-day.ru/www/news/2013/10/17154350.6226967_a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3347864" y="4653136"/>
            <a:ext cx="2232248" cy="122413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404664"/>
            <a:ext cx="8229600" cy="1012974"/>
          </a:xfrm>
        </p:spPr>
        <p:txBody>
          <a:bodyPr>
            <a:normAutofit fontScale="90000"/>
          </a:bodyPr>
          <a:lstStyle/>
          <a:p>
            <a:r>
              <a:rPr lang="ru-RU" sz="3100" b="1" dirty="0" smtClean="0">
                <a:solidFill>
                  <a:srgbClr val="1F5D63"/>
                </a:solidFill>
              </a:rPr>
              <a:t>Организация </a:t>
            </a:r>
            <a:r>
              <a:rPr lang="ru-RU" sz="3100" b="1" dirty="0" smtClean="0">
                <a:solidFill>
                  <a:srgbClr val="1F5D63"/>
                </a:solidFill>
              </a:rPr>
              <a:t>прививочной </a:t>
            </a:r>
            <a:r>
              <a:rPr lang="ru-RU" sz="3100" b="1" dirty="0" smtClean="0">
                <a:solidFill>
                  <a:srgbClr val="1F5D63"/>
                </a:solidFill>
              </a:rPr>
              <a:t>работы  против </a:t>
            </a:r>
            <a:r>
              <a:rPr lang="ru-RU" sz="3100" b="1" dirty="0" smtClean="0">
                <a:solidFill>
                  <a:srgbClr val="1F5D63"/>
                </a:solidFill>
              </a:rPr>
              <a:t>гриппа </a:t>
            </a:r>
            <a:r>
              <a:rPr lang="ru-RU" b="1" dirty="0" smtClean="0">
                <a:solidFill>
                  <a:srgbClr val="1F5D63"/>
                </a:solidFill>
              </a:rPr>
              <a:t/>
            </a:r>
            <a:br>
              <a:rPr lang="ru-RU" b="1" dirty="0" smtClean="0">
                <a:solidFill>
                  <a:srgbClr val="1F5D63"/>
                </a:solidFill>
              </a:rPr>
            </a:br>
            <a:endParaRPr lang="ru-RU" dirty="0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457200" y="1124744"/>
            <a:ext cx="8229600" cy="5400600"/>
          </a:xfrm>
        </p:spPr>
        <p:txBody>
          <a:bodyPr>
            <a:normAutofit fontScale="85000" lnSpcReduction="20000"/>
          </a:bodyPr>
          <a:lstStyle/>
          <a:p>
            <a:pPr algn="just"/>
            <a:r>
              <a:rPr lang="ru-RU" sz="3100" dirty="0" smtClean="0"/>
              <a:t>С целью контроля за ходом иммунизации сотрудниками отдела </a:t>
            </a:r>
            <a:endParaRPr lang="ru-RU" sz="3100" dirty="0" smtClean="0"/>
          </a:p>
          <a:p>
            <a:pPr algn="just"/>
            <a:r>
              <a:rPr lang="ru-RU" sz="3100" dirty="0" smtClean="0"/>
              <a:t>р</a:t>
            </a:r>
            <a:r>
              <a:rPr lang="ru-RU" sz="3100" dirty="0" smtClean="0"/>
              <a:t>азработаны еженедельные </a:t>
            </a:r>
            <a:r>
              <a:rPr lang="ru-RU" sz="3100" dirty="0" smtClean="0"/>
              <a:t>графики иммунизации детского и взрослого населения, </a:t>
            </a:r>
            <a:endParaRPr lang="ru-RU" sz="3100" dirty="0" smtClean="0"/>
          </a:p>
          <a:p>
            <a:pPr algn="just"/>
            <a:r>
              <a:rPr lang="ru-RU" sz="3100" dirty="0" smtClean="0"/>
              <a:t>организован </a:t>
            </a:r>
            <a:r>
              <a:rPr lang="ru-RU" sz="3100" dirty="0" smtClean="0"/>
              <a:t>еженедельный мониторинг выполнения планов иммунизации по контингентам в разрезе </a:t>
            </a:r>
            <a:r>
              <a:rPr lang="ru-RU" sz="3100" dirty="0" smtClean="0"/>
              <a:t>районов,</a:t>
            </a:r>
          </a:p>
          <a:p>
            <a:pPr algn="just"/>
            <a:r>
              <a:rPr lang="ru-RU" sz="3100" dirty="0" smtClean="0"/>
              <a:t>организован еженедельный мониторинг </a:t>
            </a:r>
            <a:r>
              <a:rPr lang="ru-RU" sz="3100" dirty="0" smtClean="0"/>
              <a:t>заболеваемости </a:t>
            </a:r>
            <a:r>
              <a:rPr lang="ru-RU" sz="3100" dirty="0" smtClean="0"/>
              <a:t>привитых,</a:t>
            </a:r>
          </a:p>
          <a:p>
            <a:pPr algn="just"/>
            <a:r>
              <a:rPr lang="ru-RU" sz="3100" dirty="0" smtClean="0"/>
              <a:t>п</a:t>
            </a:r>
            <a:r>
              <a:rPr lang="ru-RU" sz="3100" dirty="0" smtClean="0"/>
              <a:t>роводился ежемесячный мониторинг </a:t>
            </a:r>
            <a:r>
              <a:rPr lang="ru-RU" sz="3100" dirty="0" err="1" smtClean="0"/>
              <a:t>привитости</a:t>
            </a:r>
            <a:r>
              <a:rPr lang="ru-RU" sz="3100" dirty="0" smtClean="0"/>
              <a:t> по контингентам риска.</a:t>
            </a:r>
          </a:p>
          <a:p>
            <a:pPr algn="just">
              <a:buNone/>
            </a:pPr>
            <a:r>
              <a:rPr lang="ru-RU" sz="3100" dirty="0" smtClean="0"/>
              <a:t>    </a:t>
            </a:r>
          </a:p>
          <a:p>
            <a:pPr algn="just">
              <a:buNone/>
            </a:pPr>
            <a:r>
              <a:rPr lang="ru-RU" sz="3100" dirty="0" smtClean="0"/>
              <a:t> </a:t>
            </a:r>
            <a:r>
              <a:rPr lang="ru-RU" sz="3100" dirty="0" smtClean="0"/>
              <a:t>  Отчеты о ходе иммунизации еженедельно сообщались в Комитет по здравоохранению Санкт-Петербурга и Минздрав России.</a:t>
            </a:r>
          </a:p>
          <a:p>
            <a:pPr algn="just"/>
            <a:endParaRPr lang="ru-RU" dirty="0" smtClean="0"/>
          </a:p>
          <a:p>
            <a:pPr algn="just"/>
            <a:endParaRPr lang="ru-RU" dirty="0" smtClean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7</a:t>
            </a:fld>
            <a:endParaRPr lang="ru-RU"/>
          </a:p>
        </p:txBody>
      </p:sp>
    </p:spTree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228816" y="37147"/>
            <a:ext cx="8229600" cy="1124744"/>
          </a:xfrm>
        </p:spPr>
        <p:txBody>
          <a:bodyPr>
            <a:normAutofit/>
          </a:bodyPr>
          <a:lstStyle/>
          <a:p>
            <a:r>
              <a:rPr lang="ru-RU" sz="2400" b="1" dirty="0">
                <a:solidFill>
                  <a:schemeClr val="accent5">
                    <a:lumMod val="50000"/>
                  </a:schemeClr>
                </a:solidFill>
              </a:rPr>
              <a:t>Выполнение плана иммунизации против гриппа лиц с хроническими болезнями на 05.12.2016 г.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None/>
            </a:pPr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8</a:t>
            </a:fld>
            <a:endParaRPr lang="ru-RU"/>
          </a:p>
        </p:txBody>
      </p:sp>
      <p:graphicFrame>
        <p:nvGraphicFramePr>
          <p:cNvPr id="2051" name="Object 3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xmlns="" val="2708262595"/>
              </p:ext>
            </p:extLst>
          </p:nvPr>
        </p:nvGraphicFramePr>
        <p:xfrm>
          <a:off x="228816" y="1161891"/>
          <a:ext cx="8784976" cy="5377021"/>
        </p:xfrm>
        <a:graphic>
          <a:graphicData uri="http://schemas.openxmlformats.org/presentationml/2006/ole">
            <p:oleObj spid="_x0000_s23577" name="Лист" r:id="rId3" imgW="10296657" imgH="5524470" progId="Excel.Sheet.12">
              <p:embed/>
            </p:oleObj>
          </a:graphicData>
        </a:graphic>
      </p:graphicFrame>
    </p:spTree>
    <p:extLst>
      <p:ext uri="{BB962C8B-B14F-4D97-AF65-F5344CB8AC3E}">
        <p14:creationId xmlns:p14="http://schemas.microsoft.com/office/powerpoint/2010/main" xmlns="" val="58518077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0" y="188640"/>
            <a:ext cx="9144000" cy="720080"/>
          </a:xfrm>
        </p:spPr>
        <p:txBody>
          <a:bodyPr>
            <a:noAutofit/>
          </a:bodyPr>
          <a:lstStyle/>
          <a:p>
            <a:r>
              <a:rPr lang="ru-RU" sz="2800" b="1" dirty="0" smtClean="0">
                <a:solidFill>
                  <a:srgbClr val="006666"/>
                </a:solidFill>
              </a:rPr>
              <a:t>Привито против гриппа по контингентам на 01.12.2016</a:t>
            </a:r>
            <a:endParaRPr lang="ru-RU" sz="2800" dirty="0">
              <a:solidFill>
                <a:srgbClr val="006666"/>
              </a:solidFill>
            </a:endParaRP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None/>
            </a:pPr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9</a:t>
            </a:fld>
            <a:endParaRPr lang="ru-RU"/>
          </a:p>
        </p:txBody>
      </p:sp>
      <p:graphicFrame>
        <p:nvGraphicFramePr>
          <p:cNvPr id="3075" name="Object 3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xmlns="" val="3308705187"/>
              </p:ext>
            </p:extLst>
          </p:nvPr>
        </p:nvGraphicFramePr>
        <p:xfrm>
          <a:off x="358900" y="1052513"/>
          <a:ext cx="8785100" cy="5805487"/>
        </p:xfrm>
        <a:graphic>
          <a:graphicData uri="http://schemas.openxmlformats.org/presentationml/2006/ole">
            <p:oleObj spid="_x0000_s25616" name="Лист" r:id="rId3" imgW="10372835" imgH="5048190" progId="Excel.Sheet.8">
              <p:embed/>
            </p:oleObj>
          </a:graphicData>
        </a:graphic>
      </p:graphicFrame>
    </p:spTree>
    <p:extLst>
      <p:ext uri="{BB962C8B-B14F-4D97-AF65-F5344CB8AC3E}">
        <p14:creationId xmlns:p14="http://schemas.microsoft.com/office/powerpoint/2010/main" xmlns="" val="168382536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1996</TotalTime>
  <Words>1042</Words>
  <Application>Microsoft Office PowerPoint</Application>
  <PresentationFormat>Экран (4:3)</PresentationFormat>
  <Paragraphs>130</Paragraphs>
  <Slides>18</Slides>
  <Notes>0</Notes>
  <HiddenSlides>0</HiddenSlides>
  <MMClips>0</MMClips>
  <ScaleCrop>false</ScaleCrop>
  <HeadingPairs>
    <vt:vector size="6" baseType="variant">
      <vt:variant>
        <vt:lpstr>Тема</vt:lpstr>
      </vt:variant>
      <vt:variant>
        <vt:i4>1</vt:i4>
      </vt:variant>
      <vt:variant>
        <vt:lpstr>Внедренные серверы OLE</vt:lpstr>
      </vt:variant>
      <vt:variant>
        <vt:i4>1</vt:i4>
      </vt:variant>
      <vt:variant>
        <vt:lpstr>Заголовки слайдов</vt:lpstr>
      </vt:variant>
      <vt:variant>
        <vt:i4>18</vt:i4>
      </vt:variant>
    </vt:vector>
  </HeadingPairs>
  <TitlesOfParts>
    <vt:vector size="20" baseType="lpstr">
      <vt:lpstr>Тема Office</vt:lpstr>
      <vt:lpstr>Лист</vt:lpstr>
      <vt:lpstr>Организация и итоги иммунизации против гриппа населения Санкт-Петербурга  в 2016 году </vt:lpstr>
      <vt:lpstr>Заболеваемость гриппом и ОРВИ</vt:lpstr>
      <vt:lpstr>Руководящие документы</vt:lpstr>
      <vt:lpstr>Вакцинация против гриппа  Приказ Минздрава РФ от 21.03.2014 № 125н «Об утверждении национального календаря профилактических прививок и календаря профилактических прививок по эпидемическим показаниям».</vt:lpstr>
      <vt:lpstr>Слайд 5</vt:lpstr>
      <vt:lpstr>Состав вакцин в сезон 2016-2017 гг.</vt:lpstr>
      <vt:lpstr>Организация прививочной работы  против гриппа  </vt:lpstr>
      <vt:lpstr>Выполнение плана иммунизации против гриппа лиц с хроническими болезнями на 05.12.2016 г.</vt:lpstr>
      <vt:lpstr>Привито против гриппа по контингентам на 01.12.2016</vt:lpstr>
      <vt:lpstr>Количество детей, привитых против гриппа  в 2016 г. </vt:lpstr>
      <vt:lpstr>Количество привитых против гриппа в 2016 г. </vt:lpstr>
      <vt:lpstr>Охват населения Санкт-Петербурга вакцинацией против гриппа</vt:lpstr>
      <vt:lpstr>Работа передвижных прививочных пунктов была востребована населением города</vt:lpstr>
      <vt:lpstr>Итоги иммунизации против гриппа  в 2016 году.</vt:lpstr>
      <vt:lpstr>     Особенности прививочной кампании в 2016 году</vt:lpstr>
      <vt:lpstr>Заболеваемость гриппом  в Санкт-Петербурге  (с  01.09. 2016 г.)</vt:lpstr>
      <vt:lpstr>Задачи</vt:lpstr>
      <vt:lpstr>           Благодарю за внимание!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Иммунизация населения Санкт-Петербурга против гриппа в 2016 г.</dc:title>
  <dc:creator>ОМ</dc:creator>
  <cp:lastModifiedBy>Lenovo User</cp:lastModifiedBy>
  <cp:revision>269</cp:revision>
  <cp:lastPrinted>2016-12-07T11:50:02Z</cp:lastPrinted>
  <dcterms:created xsi:type="dcterms:W3CDTF">2016-09-13T09:27:14Z</dcterms:created>
  <dcterms:modified xsi:type="dcterms:W3CDTF">2017-02-21T06:10:48Z</dcterms:modified>
</cp:coreProperties>
</file>